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 w:val="0"/>
          <w:bCs w:val="0"/>
        </w:rPr>
      </w:pPr>
    </w:p>
    <w:p>
      <w:pPr>
        <w:pStyle w:val="2"/>
        <w:jc w:val="left"/>
      </w:pPr>
    </w:p>
    <w:p>
      <w:pPr>
        <w:pStyle w:val="3"/>
        <w:jc w:val="left"/>
      </w:pPr>
    </w:p>
    <w:tbl>
      <w:tblPr>
        <w:tblStyle w:val="7"/>
        <w:tblpPr w:leftFromText="180" w:rightFromText="180" w:vertAnchor="page" w:horzAnchor="margin" w:tblpXSpec="center" w:tblpY="1486"/>
        <w:tblW w:w="15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08"/>
        <w:gridCol w:w="711"/>
        <w:gridCol w:w="2691"/>
        <w:gridCol w:w="1704"/>
        <w:gridCol w:w="1272"/>
        <w:gridCol w:w="1420"/>
        <w:gridCol w:w="3542"/>
        <w:gridCol w:w="424"/>
        <w:gridCol w:w="427"/>
        <w:gridCol w:w="424"/>
        <w:gridCol w:w="427"/>
        <w:gridCol w:w="427"/>
        <w:gridCol w:w="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13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攀枝花市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sz w:val="28"/>
                <w:szCs w:val="28"/>
              </w:rPr>
              <w:t>社会救助领域政务公开标准目录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公开事项</w:t>
            </w:r>
          </w:p>
        </w:tc>
        <w:tc>
          <w:tcPr>
            <w:tcW w:w="2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公开内容（要素）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公开依据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公开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时限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公开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主体</w:t>
            </w:r>
          </w:p>
        </w:tc>
        <w:tc>
          <w:tcPr>
            <w:tcW w:w="3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公开渠道和载体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公开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对象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公开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方式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公开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事项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二级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事项</w:t>
            </w:r>
          </w:p>
        </w:tc>
        <w:tc>
          <w:tcPr>
            <w:tcW w:w="2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会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特定群体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主动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依申请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县级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业务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政策法规文件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《社会救助暂行办法》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（国务院令第649号）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2.《四川省社会救助实施办法》(省政府令第286号)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各县区配套政策法规文件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信息公开规定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各县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（区）民政部门、乡镇人民政府（街道办事处）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■政府网站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■公开查阅点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监督检查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社会救助信访通讯地址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2.社会救助投诉举报电话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相关政策规定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各县（区）民政部门、乡镇人民政府（街道办事处）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■政府网站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■公开查阅点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■社区/企事业单位/村公示栏（电子屏）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最低生活保障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政策法规文件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1.</w:t>
            </w:r>
            <w:r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《国务院关于进一步加强和改进最低生活保障工作的意见》(国发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〔2012〕</w:t>
            </w:r>
            <w:r>
              <w:rPr>
                <w:rFonts w:ascii="宋体" w:hAnsi="宋体" w:eastAsia="宋体"/>
                <w:b w:val="0"/>
                <w:bCs w:val="0"/>
                <w:color w:val="000000"/>
                <w:sz w:val="20"/>
                <w:szCs w:val="20"/>
              </w:rPr>
              <w:t>45号)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2.《最低生活保障审核确认办法》（民发〔2021〕57号）                                                               3.《四川省人民政府关于进一步加强最低生活保障工作的实施意见》(川府发〔2013〕28号)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4.《四川省最低生活保障工作规程》（川民发〔2021〕180号）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《攀枝花市民政局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攀枝花市财政局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关于调整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攀枝花市城乡居民最低生活保障分类施保暂行办法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&gt;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的通知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（攀民政〔2019〕60 号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eastAsia="东文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各县区配套政策法规文件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信息公开规定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各县（区）民政部门、乡镇人民政府（街道办事处）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■政府网站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■公开查阅点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 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4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办事指南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办理事项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最低生活保障标准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申请材料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办理时间、地点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《国务院关于进一步加强和改进最低生活保障工作的意见》（国发〔2012〕 45号）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《四川省最低生活保障工作规程》（川民发〔2021〕180号）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各县（区）民政部门、乡镇人民政府（街道办事处）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■政府网站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■公开查阅点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 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审核信息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初审对象名单及相关信息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《国务院关于进一步加强和改进最低生活保障工作的意见》（国发〔2012〕 45号）、《四川省最低生活保障工作规程》（川民发〔2021〕180号）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政府网站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</w:p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公开查阅点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 </w:t>
            </w:r>
          </w:p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■社区/企事业单位/村公示栏（电子屏）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审批信息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低保对象名单及相关信息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《国务院关于进一步加强和改进最低生活保障工作的意见》（国发〔2012〕 45号）、《四川省最低生活保障工作规程》（川民发〔2021〕180号）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各县（区）民政部门、乡镇人民政府（街道办事处）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■政府网站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公开查阅点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 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■社区/企事业单位/村公示栏（电子屏）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特困人员救助供养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政策法规文件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《国务院关于进一步健全特困人员救助供养制度的意见》（国发〔2016〕14号）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《民政部关于贯彻落实〈国务院关于进一步健全特困人员救助供养制度的意见〉的通知（民发〔2016〕115号）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eastAsia="东文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《特困人员认定办法》（民发〔2021〕43号）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eastAsia="东文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四川省特困人员救助供养工作规程</w:t>
            </w:r>
            <w:r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》（川民规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〔202</w:t>
            </w:r>
            <w:r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各县区配套政策法规文件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信息公开规定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各县（区）民政部门、乡镇人民政府（街道办事处）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■政府网站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■公开查阅点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办事指南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办理事项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办理条件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救助供养标准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申请材料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办理流程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办理时间、地点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《国务院关于进一步健全特困人员救助供养制度的意见》（国发〔2016〕14号）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、《特困人员认定办法》（民发〔2021〕43号）、</w:t>
            </w:r>
            <w:r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四川省特困人员救助供养工作规程</w:t>
            </w:r>
            <w:r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》（川民规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〔202</w:t>
            </w:r>
            <w:r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Style w:val="15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、各县区配套政策法规文件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各县（区）民政部门、乡镇人民政府（街道办事处）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■政府网站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■公开查阅点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 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审核信息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初审对象名单及相关信息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终止供养名单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《国务院关于进一步健全特困人员救助供养制度的意见》（国发〔2016〕14号）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、《特困人员认定办法》（民发〔2021〕43号）、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四川省特困人员救助供养工作规程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》（川民规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〔202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、各县区配套政策法规文件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</w:p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公开查阅点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 </w:t>
            </w:r>
          </w:p>
          <w:p>
            <w:pPr>
              <w:widowControl/>
              <w:jc w:val="left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■社区/企事业单位/村公示栏（电子屏）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审批信息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特困人员名单及相关信息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《国务院关于进一步健全特困人员救助供养制度的意见》（国发〔2016〕14号）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、《特困人员认定办法》（民发〔2021〕43号）、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四川省特困人员救助供养工作规程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》（川民规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〔202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、各县区配套政策法规文件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各县（区）民政部门、乡镇人民政府（街道办事处）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■政府网站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公开查阅点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 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■社区/企事业单位/村公示栏（电子屏）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临时救助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政策法规文件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《国务院关于全面建立临时救助制度的通知》（国发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〔2014〕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47号）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2.《民政部 财政部关于进一步加强和改进临时救助工作的意见）》（民发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〔2018〕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23号）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3.《四川省人民政府关于进一步健全完善临时救助制度的意见》(川府发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〔2015〕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 号)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4.《四川省临时救助工作规程》(川民发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〔2017〕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155号)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5.《四川省民政厅 四川省财政厅关于进一步做好临时救助工作的通知》(川民发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〔2018〕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98号)</w:t>
            </w:r>
          </w:p>
          <w:p>
            <w:pPr>
              <w:widowControl/>
              <w:jc w:val="left"/>
              <w:textAlignment w:val="center"/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《攀枝花市人民政府关于进一步完善临时救助制度的实施意见》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攀府发〔2015〕20号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各县区配套政策法规文件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信息公开规定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各县（区）民政部门、乡镇人民政府（街道办事处）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■政府网站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■公开查阅点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 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社区/企事业单位/村公示栏（电子屏）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办事指南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办理事项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办理条件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救助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申请材料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办理流程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办理时间、地点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Style w:val="11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《国务院关于全面建立临时救助制度的通知》（国发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〔2014〕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47号 ）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《四川省人民政府关于进一步健全完善临时救助制度的意见》(川府发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〔2015〕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 号)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《攀枝花市人民政府关于进一步完善临时救助制度的实施意见》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攀府发〔2015〕20号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各县区配套政策法规文件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各县（区）民政部门、乡镇人民政府（街道办事处）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■政府网站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</w:t>
            </w:r>
          </w:p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公开查阅点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 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■社区/企事业单位/村公示栏（电子屏）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审核审批信息</w:t>
            </w:r>
          </w:p>
        </w:tc>
        <w:tc>
          <w:tcPr>
            <w:tcW w:w="2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支出型临时救助对象名单                                </w:t>
            </w: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救助金额                                                             </w:t>
            </w:r>
            <w:r>
              <w:rPr>
                <w:rFonts w:hint="eastAsia"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救助事由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《国务院关于全面建立临时救助制度的通知》（国发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〔2014〕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47号 ）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《四川省人民政府关于进一步健全完善临时救助制度的意见》(川府发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〔2015〕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 号)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《攀枝花市人民政府关于进一步完善临时救助制度的实施意见》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攀府发〔2015〕20号</w:t>
            </w:r>
            <w:r>
              <w:rPr>
                <w:rStyle w:val="14"/>
                <w:rFonts w:hint="default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Style w:val="15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各县区配套政策法规文件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制定或获取信息之日起10个工作日内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各县（区）民政部门、乡镇人民政府（街道办事处）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■政府网站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政府公报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两微一端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发布会/听证会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广播电视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纸质媒体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公开查阅点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政务服务中心  </w:t>
            </w:r>
          </w:p>
          <w:p>
            <w:pPr>
              <w:widowControl/>
              <w:jc w:val="left"/>
              <w:textAlignment w:val="center"/>
              <w:rPr>
                <w:rFonts w:ascii="东文宋体" w:hAnsi="东文宋体" w:eastAsia="东文宋体" w:cs="东文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便民服务站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入户/现场          ■社区/企事业单位/村公示栏（电子屏）                                     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精准推送        </w:t>
            </w:r>
            <w:r>
              <w:rPr>
                <w:rStyle w:val="13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Style w:val="12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Wingdings 2" w:cs="Wingdings 2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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baseline"/>
        <w:rPr>
          <w:rFonts w:hint="default" w:ascii="Times New Roman" w:hAnsi="Times New Roman" w:cs="Times New Roman"/>
          <w:b w:val="0"/>
          <w:kern w:val="2"/>
          <w:sz w:val="32"/>
          <w:szCs w:val="32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D73387"/>
    <w:multiLevelType w:val="singleLevel"/>
    <w:tmpl w:val="D6D733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MDVkNmNmNGZjNmEzN2YwYmRiY2RkODliMDFlZmUifQ=="/>
  </w:docVars>
  <w:rsids>
    <w:rsidRoot w:val="44F059D3"/>
    <w:rsid w:val="04F70F83"/>
    <w:rsid w:val="08D41D43"/>
    <w:rsid w:val="15085A42"/>
    <w:rsid w:val="15652900"/>
    <w:rsid w:val="1D342C0A"/>
    <w:rsid w:val="1E1D47F0"/>
    <w:rsid w:val="376C5294"/>
    <w:rsid w:val="3B366291"/>
    <w:rsid w:val="3E812840"/>
    <w:rsid w:val="40C15614"/>
    <w:rsid w:val="44B83432"/>
    <w:rsid w:val="44DC0430"/>
    <w:rsid w:val="44F059D3"/>
    <w:rsid w:val="4A355499"/>
    <w:rsid w:val="4B5B293B"/>
    <w:rsid w:val="4E5343F4"/>
    <w:rsid w:val="50A41723"/>
    <w:rsid w:val="50B67EBC"/>
    <w:rsid w:val="5501418E"/>
    <w:rsid w:val="557E4297"/>
    <w:rsid w:val="581E605C"/>
    <w:rsid w:val="5AEC475E"/>
    <w:rsid w:val="5E6C201D"/>
    <w:rsid w:val="60A319D2"/>
    <w:rsid w:val="60E41241"/>
    <w:rsid w:val="6C757959"/>
    <w:rsid w:val="70E76420"/>
    <w:rsid w:val="75611BB0"/>
    <w:rsid w:val="76065C0B"/>
    <w:rsid w:val="7BD32FD8"/>
    <w:rsid w:val="7BFF7756"/>
    <w:rsid w:val="7D690A85"/>
    <w:rsid w:val="BFF3F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kern w:val="0"/>
      <w:sz w:val="24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kern w:val="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semiHidden/>
    <w:qFormat/>
    <w:uiPriority w:val="99"/>
    <w:pPr>
      <w:ind w:left="1000" w:leftChars="10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BodyText1I2"/>
    <w:qFormat/>
    <w:uiPriority w:val="0"/>
    <w:pPr>
      <w:widowControl w:val="0"/>
      <w:spacing w:after="0"/>
      <w:ind w:left="200" w:leftChars="0" w:firstLine="420" w:firstLineChars="200"/>
      <w:jc w:val="both"/>
      <w:textAlignment w:val="baseline"/>
    </w:pPr>
    <w:rPr>
      <w:rFonts w:ascii="仿宋_GB2312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customStyle="1" w:styleId="10">
    <w:name w:val="常用样式（方正仿宋简）"/>
    <w:next w:val="1"/>
    <w:qFormat/>
    <w:uiPriority w:val="0"/>
    <w:pPr>
      <w:widowControl w:val="0"/>
      <w:spacing w:line="24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8"/>
    <w:qFormat/>
    <w:uiPriority w:val="0"/>
    <w:rPr>
      <w:rFonts w:hint="default" w:ascii="东文宋体" w:hAnsi="东文宋体" w:eastAsia="东文宋体" w:cs="东文宋体"/>
      <w:color w:val="000000"/>
      <w:sz w:val="20"/>
      <w:szCs w:val="20"/>
      <w:u w:val="none"/>
    </w:rPr>
  </w:style>
  <w:style w:type="character" w:customStyle="1" w:styleId="13">
    <w:name w:val="font41"/>
    <w:basedOn w:val="8"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5">
    <w:name w:val="font11"/>
    <w:basedOn w:val="8"/>
    <w:qFormat/>
    <w:uiPriority w:val="0"/>
    <w:rPr>
      <w:rFonts w:hint="default" w:ascii="东文宋体" w:hAnsi="东文宋体" w:eastAsia="东文宋体" w:cs="东文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3389</Words>
  <Characters>3604</Characters>
  <Lines>0</Lines>
  <Paragraphs>0</Paragraphs>
  <TotalTime>3</TotalTime>
  <ScaleCrop>false</ScaleCrop>
  <LinksUpToDate>false</LinksUpToDate>
  <CharactersWithSpaces>5493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2022-05-12T01:30:00Z</dcterms:created>
  <dc:creator>听心曲</dc:creator>
  <cp:lastModifiedBy>李田</cp:lastModifiedBy>
  <cp:lastPrinted>2022-05-12T22:49:00Z</cp:lastPrinted>
  <dcterms:modified xsi:type="dcterms:W3CDTF">2022-07-04T04:57:18Z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BA3D1D6BA9584CE0B7FA39730CA827BC</vt:lpwstr>
  </property>
</Properties>
</file>