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13" w:rsidRDefault="006C1D13">
      <w:pPr>
        <w:spacing w:line="600" w:lineRule="exact"/>
        <w:jc w:val="center"/>
        <w:outlineLvl w:val="0"/>
        <w:rPr>
          <w:rFonts w:ascii="方正小标宋简体" w:eastAsia="方正小标宋简体" w:hAnsi="宋体"/>
          <w:sz w:val="72"/>
          <w:szCs w:val="72"/>
        </w:rPr>
      </w:pPr>
      <w:bookmarkStart w:id="0" w:name="_Toc15306267"/>
    </w:p>
    <w:p w:rsidR="006C1D13" w:rsidRDefault="006C1D13">
      <w:pPr>
        <w:spacing w:line="600" w:lineRule="exact"/>
        <w:jc w:val="center"/>
        <w:outlineLvl w:val="0"/>
        <w:rPr>
          <w:rFonts w:ascii="方正小标宋简体" w:eastAsia="方正小标宋简体" w:hAnsi="宋体"/>
          <w:sz w:val="72"/>
          <w:szCs w:val="72"/>
        </w:rPr>
      </w:pPr>
    </w:p>
    <w:p w:rsidR="006C1D13" w:rsidRDefault="006C1D13">
      <w:pPr>
        <w:spacing w:line="600" w:lineRule="exact"/>
        <w:jc w:val="center"/>
        <w:outlineLvl w:val="0"/>
        <w:rPr>
          <w:rFonts w:ascii="方正小标宋简体" w:eastAsia="方正小标宋简体" w:hAnsi="宋体"/>
          <w:sz w:val="72"/>
          <w:szCs w:val="72"/>
        </w:rPr>
      </w:pPr>
    </w:p>
    <w:p w:rsidR="006C1D13" w:rsidRDefault="006C1D13">
      <w:pPr>
        <w:spacing w:line="600" w:lineRule="exact"/>
        <w:jc w:val="center"/>
        <w:outlineLvl w:val="0"/>
        <w:rPr>
          <w:rFonts w:ascii="方正小标宋简体" w:eastAsia="方正小标宋简体" w:hAnsi="宋体"/>
          <w:sz w:val="72"/>
          <w:szCs w:val="72"/>
        </w:rPr>
      </w:pPr>
    </w:p>
    <w:p w:rsidR="006C1D13" w:rsidRDefault="007E065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475"/>
      <w:bookmarkStart w:id="2" w:name="_Toc15377425"/>
      <w:bookmarkStart w:id="3" w:name="_Toc15377193"/>
      <w:bookmarkStart w:id="4" w:name="_Toc15396597"/>
      <w:bookmarkStart w:id="5" w:name="_Toc15378441"/>
      <w:r>
        <w:rPr>
          <w:rFonts w:ascii="方正小标宋简体" w:eastAsia="方正小标宋简体" w:hAnsi="方正小标宋简体" w:cs="方正小标宋简体" w:hint="eastAsia"/>
          <w:sz w:val="72"/>
          <w:szCs w:val="72"/>
        </w:rPr>
        <w:t>2021年度</w:t>
      </w:r>
      <w:bookmarkStart w:id="6" w:name="_Toc15377426"/>
      <w:bookmarkStart w:id="7" w:name="_Toc15396598"/>
      <w:bookmarkStart w:id="8" w:name="_Toc15378442"/>
      <w:bookmarkStart w:id="9" w:name="_Toc15396476"/>
      <w:bookmarkStart w:id="10" w:name="_Toc15377194"/>
      <w:bookmarkEnd w:id="1"/>
      <w:bookmarkEnd w:id="2"/>
      <w:bookmarkEnd w:id="3"/>
      <w:bookmarkEnd w:id="4"/>
      <w:bookmarkEnd w:id="5"/>
      <w:r>
        <w:rPr>
          <w:rFonts w:ascii="方正小标宋简体" w:eastAsia="方正小标宋简体" w:hAnsi="方正小标宋简体" w:cs="方正小标宋简体" w:hint="eastAsia"/>
          <w:sz w:val="72"/>
          <w:szCs w:val="72"/>
        </w:rPr>
        <w:t>四川省</w:t>
      </w:r>
      <w:bookmarkStart w:id="11" w:name="_Toc15306268"/>
      <w:bookmarkEnd w:id="0"/>
    </w:p>
    <w:p w:rsidR="006C1D13" w:rsidRDefault="007E065A">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攀枝花市民政局单位决算</w:t>
      </w:r>
      <w:bookmarkEnd w:id="6"/>
      <w:bookmarkEnd w:id="7"/>
      <w:bookmarkEnd w:id="8"/>
      <w:bookmarkEnd w:id="9"/>
      <w:bookmarkEnd w:id="10"/>
      <w:bookmarkEnd w:id="11"/>
    </w:p>
    <w:p w:rsidR="006C1D13" w:rsidRDefault="007E065A">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6C1D13" w:rsidRDefault="006C1D13">
      <w:pPr>
        <w:widowControl/>
        <w:jc w:val="center"/>
        <w:rPr>
          <w:rFonts w:ascii="黑体" w:eastAsia="黑体" w:hAnsi="黑体" w:cstheme="minorBidi"/>
          <w:sz w:val="28"/>
          <w:szCs w:val="28"/>
        </w:rPr>
      </w:pPr>
    </w:p>
    <w:p w:rsidR="006C1D13" w:rsidRDefault="007E065A">
      <w:pPr>
        <w:pStyle w:val="10"/>
      </w:pPr>
      <w:r>
        <w:rPr>
          <w:rFonts w:hint="eastAsia"/>
        </w:rPr>
        <w:t>公开时间：2022年9月</w:t>
      </w:r>
      <w:r w:rsidR="00F035CB">
        <w:rPr>
          <w:rFonts w:hint="eastAsia"/>
        </w:rPr>
        <w:t>14</w:t>
      </w:r>
      <w:r>
        <w:rPr>
          <w:rFonts w:hint="eastAsia"/>
        </w:rPr>
        <w:t>日</w:t>
      </w:r>
    </w:p>
    <w:p w:rsidR="006C1D13" w:rsidRDefault="006C1D13"/>
    <w:p w:rsidR="006C1D13" w:rsidRDefault="007E065A">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rsidR="006C1D13" w:rsidRDefault="007E065A" w:rsidP="00445770">
      <w:pPr>
        <w:pStyle w:val="20"/>
        <w:adjustRightInd w:val="0"/>
        <w:snapToGrid w:val="0"/>
        <w:spacing w:line="440" w:lineRule="exact"/>
        <w:ind w:leftChars="0" w:left="0" w:firstLineChars="200" w:firstLine="480"/>
        <w:jc w:val="left"/>
        <w:rPr>
          <w:sz w:val="24"/>
        </w:rPr>
      </w:pPr>
      <w:r>
        <w:rPr>
          <w:rFonts w:hint="eastAsia"/>
          <w:sz w:val="24"/>
        </w:rPr>
        <w:t>一、职能简介</w:t>
      </w:r>
      <w:r>
        <w:rPr>
          <w:rFonts w:hint="eastAsia"/>
          <w:sz w:val="24"/>
        </w:rPr>
        <w:t>.......................................................................................................4</w:t>
      </w:r>
    </w:p>
    <w:p w:rsidR="006C1D13" w:rsidRPr="006F7384" w:rsidRDefault="007E065A" w:rsidP="00445770">
      <w:pPr>
        <w:pStyle w:val="2"/>
        <w:spacing w:line="440" w:lineRule="exact"/>
        <w:ind w:firstLineChars="200" w:firstLine="480"/>
        <w:rPr>
          <w:rFonts w:ascii="Times New Roman" w:eastAsia="宋体" w:hAnsi="Times New Roman" w:cs="Times New Roman" w:hint="eastAsia"/>
          <w:b w:val="0"/>
          <w:bCs w:val="0"/>
          <w:sz w:val="24"/>
          <w:szCs w:val="24"/>
        </w:rPr>
      </w:pPr>
      <w:r w:rsidRPr="006F7384">
        <w:rPr>
          <w:rFonts w:ascii="Times New Roman" w:eastAsia="宋体" w:hAnsi="Times New Roman" w:cs="Times New Roman" w:hint="eastAsia"/>
          <w:b w:val="0"/>
          <w:bCs w:val="0"/>
          <w:sz w:val="24"/>
          <w:szCs w:val="24"/>
        </w:rPr>
        <w:t>二、</w:t>
      </w:r>
      <w:r w:rsidR="007C45F3" w:rsidRPr="007C45F3">
        <w:rPr>
          <w:rFonts w:ascii="Times New Roman" w:eastAsia="宋体" w:hAnsi="Times New Roman" w:cs="Times New Roman" w:hint="eastAsia"/>
          <w:b w:val="0"/>
          <w:bCs w:val="0"/>
          <w:sz w:val="24"/>
          <w:szCs w:val="24"/>
        </w:rPr>
        <w:t>机构设</w:t>
      </w:r>
      <w:r w:rsidR="00CF5750">
        <w:rPr>
          <w:rFonts w:ascii="Times New Roman" w:eastAsia="宋体" w:hAnsi="Times New Roman" w:cs="Times New Roman" w:hint="eastAsia"/>
          <w:b w:val="0"/>
          <w:bCs w:val="0"/>
          <w:sz w:val="24"/>
          <w:szCs w:val="24"/>
        </w:rPr>
        <w:t>置</w:t>
      </w:r>
      <w:r w:rsidRPr="007C45F3">
        <w:rPr>
          <w:rFonts w:ascii="Times New Roman" w:eastAsia="宋体" w:hAnsi="Times New Roman" w:cs="Times New Roman" w:hint="eastAsia"/>
          <w:b w:val="0"/>
          <w:bCs w:val="0"/>
          <w:sz w:val="24"/>
          <w:szCs w:val="24"/>
        </w:rPr>
        <w:t>.........................................</w:t>
      </w:r>
      <w:r w:rsidR="007C45F3" w:rsidRPr="007C45F3">
        <w:rPr>
          <w:rFonts w:ascii="Times New Roman" w:eastAsia="宋体" w:hAnsi="Times New Roman" w:cs="Times New Roman" w:hint="eastAsia"/>
          <w:b w:val="0"/>
          <w:bCs w:val="0"/>
          <w:sz w:val="24"/>
          <w:szCs w:val="24"/>
        </w:rPr>
        <w:t xml:space="preserve"> ...........................................</w:t>
      </w:r>
      <w:r w:rsidR="00CF5750">
        <w:rPr>
          <w:rFonts w:ascii="Times New Roman" w:eastAsia="宋体" w:hAnsi="Times New Roman" w:cs="Times New Roman" w:hint="eastAsia"/>
          <w:b w:val="0"/>
          <w:bCs w:val="0"/>
          <w:sz w:val="24"/>
          <w:szCs w:val="24"/>
        </w:rPr>
        <w:t>..</w:t>
      </w:r>
      <w:r w:rsidR="00C71CFB">
        <w:rPr>
          <w:rFonts w:ascii="Times New Roman" w:eastAsia="宋体" w:hAnsi="Times New Roman" w:cs="Times New Roman" w:hint="eastAsia"/>
          <w:b w:val="0"/>
          <w:bCs w:val="0"/>
          <w:sz w:val="24"/>
          <w:szCs w:val="24"/>
        </w:rPr>
        <w:t>..........</w:t>
      </w:r>
      <w:r w:rsidR="007C45F3">
        <w:rPr>
          <w:rFonts w:ascii="Times New Roman" w:eastAsia="宋体" w:hAnsi="Times New Roman" w:cs="Times New Roman" w:hint="eastAsia"/>
          <w:b w:val="0"/>
          <w:bCs w:val="0"/>
          <w:sz w:val="24"/>
          <w:szCs w:val="24"/>
        </w:rPr>
        <w:t>...</w:t>
      </w:r>
      <w:r w:rsidRPr="007C45F3">
        <w:rPr>
          <w:rFonts w:ascii="Times New Roman" w:eastAsia="宋体" w:hAnsi="Times New Roman" w:cs="Times New Roman" w:hint="eastAsia"/>
          <w:b w:val="0"/>
          <w:bCs w:val="0"/>
          <w:sz w:val="24"/>
          <w:szCs w:val="24"/>
        </w:rPr>
        <w:t>...6</w:t>
      </w:r>
    </w:p>
    <w:p w:rsidR="00891858" w:rsidRPr="006F7384" w:rsidRDefault="00891858" w:rsidP="00445770">
      <w:pPr>
        <w:pStyle w:val="20"/>
        <w:adjustRightInd w:val="0"/>
        <w:snapToGrid w:val="0"/>
        <w:spacing w:line="440" w:lineRule="exact"/>
        <w:ind w:leftChars="0" w:left="0" w:firstLineChars="200" w:firstLine="480"/>
        <w:jc w:val="left"/>
        <w:rPr>
          <w:sz w:val="24"/>
        </w:rPr>
      </w:pPr>
      <w:r w:rsidRPr="006F7384">
        <w:rPr>
          <w:rFonts w:hint="eastAsia"/>
          <w:sz w:val="24"/>
        </w:rPr>
        <w:t>三、</w:t>
      </w:r>
      <w:r w:rsidRPr="006F7384">
        <w:rPr>
          <w:rFonts w:hint="eastAsia"/>
          <w:sz w:val="24"/>
        </w:rPr>
        <w:t>2021</w:t>
      </w:r>
      <w:r w:rsidRPr="006F7384">
        <w:rPr>
          <w:rFonts w:hint="eastAsia"/>
          <w:sz w:val="24"/>
        </w:rPr>
        <w:t>年重点工作完成情况</w:t>
      </w:r>
      <w:r>
        <w:rPr>
          <w:rFonts w:hint="eastAsia"/>
          <w:sz w:val="24"/>
        </w:rPr>
        <w:t>..........................................................................6</w:t>
      </w:r>
    </w:p>
    <w:p w:rsidR="006C1D13" w:rsidRDefault="007E065A">
      <w:pPr>
        <w:pStyle w:val="10"/>
        <w:adjustRightInd w:val="0"/>
        <w:snapToGrid w:val="0"/>
        <w:spacing w:before="0" w:line="440" w:lineRule="exact"/>
        <w:jc w:val="left"/>
        <w:rPr>
          <w:sz w:val="24"/>
          <w:szCs w:val="24"/>
        </w:rPr>
      </w:pPr>
      <w:r>
        <w:rPr>
          <w:rFonts w:hint="eastAsia"/>
          <w:sz w:val="24"/>
        </w:rPr>
        <w:t>第二部分 2021年度单位决算情况说明</w:t>
      </w:r>
    </w:p>
    <w:p w:rsidR="006C1D13" w:rsidRDefault="007E065A">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Pr>
          <w:rFonts w:hint="eastAsia"/>
          <w:sz w:val="24"/>
        </w:rPr>
        <w:t>...................................................</w:t>
      </w:r>
      <w:r w:rsidR="00F830FE">
        <w:rPr>
          <w:rFonts w:hint="eastAsia"/>
          <w:sz w:val="24"/>
        </w:rPr>
        <w:t xml:space="preserve"> </w:t>
      </w:r>
      <w:r>
        <w:rPr>
          <w:rFonts w:hint="eastAsia"/>
          <w:sz w:val="24"/>
        </w:rPr>
        <w:t>....................8</w:t>
      </w:r>
    </w:p>
    <w:p w:rsidR="006C1D13" w:rsidRDefault="007E065A">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Pr>
          <w:rFonts w:hint="eastAsia"/>
          <w:sz w:val="24"/>
        </w:rPr>
        <w:t>.....................................................................</w:t>
      </w:r>
      <w:r w:rsidR="00F830FE">
        <w:rPr>
          <w:rFonts w:hint="eastAsia"/>
          <w:sz w:val="24"/>
        </w:rPr>
        <w:t xml:space="preserve"> </w:t>
      </w:r>
      <w:r>
        <w:rPr>
          <w:rFonts w:hint="eastAsia"/>
          <w:sz w:val="24"/>
        </w:rPr>
        <w:t>..................8</w:t>
      </w:r>
    </w:p>
    <w:p w:rsidR="006C1D13" w:rsidRDefault="007E065A">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Pr>
          <w:rFonts w:hint="eastAsia"/>
          <w:sz w:val="24"/>
        </w:rPr>
        <w:t>.....................................................................</w:t>
      </w:r>
      <w:r w:rsidR="00F830FE">
        <w:rPr>
          <w:rFonts w:hint="eastAsia"/>
          <w:sz w:val="24"/>
        </w:rPr>
        <w:t xml:space="preserve"> </w:t>
      </w:r>
      <w:r>
        <w:rPr>
          <w:rFonts w:hint="eastAsia"/>
          <w:sz w:val="24"/>
        </w:rPr>
        <w:t>..................9</w:t>
      </w:r>
    </w:p>
    <w:p w:rsidR="006C1D13" w:rsidRDefault="007E065A">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Pr>
          <w:rFonts w:hint="eastAsia"/>
          <w:sz w:val="24"/>
        </w:rPr>
        <w:t>.....................................</w:t>
      </w:r>
      <w:r w:rsidR="00F830FE">
        <w:rPr>
          <w:rFonts w:hint="eastAsia"/>
          <w:sz w:val="24"/>
        </w:rPr>
        <w:t xml:space="preserve"> </w:t>
      </w:r>
      <w:r>
        <w:rPr>
          <w:rFonts w:hint="eastAsia"/>
          <w:sz w:val="24"/>
        </w:rPr>
        <w:t>.................10</w:t>
      </w:r>
    </w:p>
    <w:p w:rsidR="006C1D13" w:rsidRDefault="007E065A">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Pr>
          <w:rFonts w:hint="eastAsia"/>
          <w:sz w:val="24"/>
        </w:rPr>
        <w:t>....................................</w:t>
      </w:r>
      <w:r w:rsidR="00F830FE">
        <w:rPr>
          <w:rFonts w:hint="eastAsia"/>
          <w:sz w:val="24"/>
        </w:rPr>
        <w:t xml:space="preserve"> </w:t>
      </w:r>
      <w:r>
        <w:rPr>
          <w:rFonts w:hint="eastAsia"/>
          <w:sz w:val="24"/>
        </w:rPr>
        <w:t>..........10</w:t>
      </w:r>
    </w:p>
    <w:p w:rsidR="006C1D13" w:rsidRDefault="007E065A">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Pr>
          <w:rFonts w:hint="eastAsia"/>
          <w:sz w:val="24"/>
        </w:rPr>
        <w:t>................</w:t>
      </w:r>
      <w:r w:rsidR="00F830FE">
        <w:rPr>
          <w:rFonts w:hint="eastAsia"/>
          <w:sz w:val="24"/>
        </w:rPr>
        <w:t xml:space="preserve"> </w:t>
      </w:r>
      <w:r>
        <w:rPr>
          <w:rFonts w:hint="eastAsia"/>
          <w:sz w:val="24"/>
        </w:rPr>
        <w:t>......................13</w:t>
      </w:r>
    </w:p>
    <w:p w:rsidR="006C1D13" w:rsidRDefault="007E065A">
      <w:pPr>
        <w:pStyle w:val="20"/>
        <w:adjustRightInd w:val="0"/>
        <w:snapToGrid w:val="0"/>
        <w:spacing w:line="440" w:lineRule="exact"/>
        <w:jc w:val="left"/>
        <w:rPr>
          <w:rFonts w:ascii="仿宋" w:eastAsia="仿宋" w:hAnsi="仿宋" w:cstheme="minorBidi"/>
          <w:sz w:val="24"/>
        </w:rPr>
      </w:pPr>
      <w:r>
        <w:rPr>
          <w:rFonts w:hint="eastAsia"/>
          <w:sz w:val="24"/>
        </w:rPr>
        <w:t>七、“三公”经费财政拨款支出决算情况说明</w:t>
      </w:r>
      <w:r>
        <w:rPr>
          <w:rFonts w:hint="eastAsia"/>
          <w:sz w:val="24"/>
        </w:rPr>
        <w:t>..............................</w:t>
      </w:r>
      <w:r w:rsidR="00F830FE">
        <w:rPr>
          <w:rFonts w:hint="eastAsia"/>
          <w:sz w:val="24"/>
        </w:rPr>
        <w:t xml:space="preserve"> </w:t>
      </w:r>
      <w:r>
        <w:rPr>
          <w:rFonts w:hint="eastAsia"/>
          <w:sz w:val="24"/>
        </w:rPr>
        <w:t>..................14</w:t>
      </w:r>
    </w:p>
    <w:p w:rsidR="006C1D13" w:rsidRDefault="007E065A">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Pr>
          <w:rFonts w:hint="eastAsia"/>
          <w:sz w:val="24"/>
        </w:rPr>
        <w:t>.....................................</w:t>
      </w:r>
      <w:r w:rsidR="00F830FE">
        <w:rPr>
          <w:rFonts w:hint="eastAsia"/>
          <w:sz w:val="24"/>
        </w:rPr>
        <w:t xml:space="preserve"> </w:t>
      </w:r>
      <w:r>
        <w:rPr>
          <w:rFonts w:hint="eastAsia"/>
          <w:sz w:val="24"/>
        </w:rPr>
        <w:t>.....................16</w:t>
      </w:r>
    </w:p>
    <w:p w:rsidR="006C1D13" w:rsidRDefault="007E065A">
      <w:pPr>
        <w:pStyle w:val="20"/>
        <w:adjustRightInd w:val="0"/>
        <w:snapToGrid w:val="0"/>
        <w:spacing w:line="440" w:lineRule="exact"/>
        <w:jc w:val="left"/>
        <w:rPr>
          <w:sz w:val="24"/>
        </w:rPr>
      </w:pPr>
      <w:r>
        <w:rPr>
          <w:rFonts w:hint="eastAsia"/>
          <w:sz w:val="24"/>
        </w:rPr>
        <w:t>九、国有资本经营预算支出决算情况说明</w:t>
      </w:r>
      <w:r>
        <w:rPr>
          <w:rFonts w:hint="eastAsia"/>
          <w:sz w:val="24"/>
        </w:rPr>
        <w:t>.................................</w:t>
      </w:r>
      <w:r w:rsidR="00F830FE">
        <w:rPr>
          <w:rFonts w:hint="eastAsia"/>
          <w:sz w:val="24"/>
        </w:rPr>
        <w:t xml:space="preserve"> </w:t>
      </w:r>
      <w:r>
        <w:rPr>
          <w:rFonts w:hint="eastAsia"/>
          <w:sz w:val="24"/>
        </w:rPr>
        <w:t>.....................16</w:t>
      </w:r>
    </w:p>
    <w:p w:rsidR="006C1D13" w:rsidRDefault="007E065A">
      <w:pPr>
        <w:pStyle w:val="20"/>
        <w:adjustRightInd w:val="0"/>
        <w:snapToGrid w:val="0"/>
        <w:spacing w:line="440" w:lineRule="exact"/>
        <w:jc w:val="left"/>
        <w:rPr>
          <w:sz w:val="24"/>
        </w:rPr>
      </w:pPr>
      <w:r>
        <w:rPr>
          <w:rFonts w:hint="eastAsia"/>
          <w:sz w:val="24"/>
        </w:rPr>
        <w:t>十、其他重要事项的情况说明</w:t>
      </w:r>
      <w:r>
        <w:rPr>
          <w:rFonts w:hint="eastAsia"/>
          <w:sz w:val="24"/>
        </w:rPr>
        <w:t>........................................................</w:t>
      </w:r>
      <w:r w:rsidR="00F830FE">
        <w:rPr>
          <w:rFonts w:hint="eastAsia"/>
          <w:sz w:val="24"/>
        </w:rPr>
        <w:t xml:space="preserve"> </w:t>
      </w:r>
      <w:r>
        <w:rPr>
          <w:rFonts w:hint="eastAsia"/>
          <w:sz w:val="24"/>
        </w:rPr>
        <w:t>..................16</w:t>
      </w:r>
    </w:p>
    <w:p w:rsidR="006C1D13" w:rsidRDefault="007E065A">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 ..18</w:t>
      </w:r>
    </w:p>
    <w:p w:rsidR="006C1D13" w:rsidRDefault="007E065A">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附件......................................................21</w:t>
      </w:r>
    </w:p>
    <w:p w:rsidR="006C1D13" w:rsidRDefault="007E065A">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附表......................................................26</w:t>
      </w:r>
    </w:p>
    <w:p w:rsidR="006C1D13" w:rsidRDefault="007E065A">
      <w:pPr>
        <w:pStyle w:val="20"/>
        <w:adjustRightInd w:val="0"/>
        <w:snapToGrid w:val="0"/>
        <w:spacing w:line="440" w:lineRule="exact"/>
        <w:jc w:val="left"/>
        <w:rPr>
          <w:sz w:val="24"/>
        </w:rPr>
      </w:pPr>
      <w:r>
        <w:rPr>
          <w:rFonts w:hint="eastAsia"/>
          <w:sz w:val="24"/>
        </w:rPr>
        <w:t>一、收入支出决算总表</w:t>
      </w:r>
      <w:r>
        <w:rPr>
          <w:rFonts w:hint="eastAsia"/>
          <w:sz w:val="24"/>
        </w:rPr>
        <w:t>........................................................................................26</w:t>
      </w:r>
    </w:p>
    <w:p w:rsidR="006C1D13" w:rsidRDefault="007E065A">
      <w:pPr>
        <w:pStyle w:val="20"/>
        <w:adjustRightInd w:val="0"/>
        <w:snapToGrid w:val="0"/>
        <w:spacing w:line="440" w:lineRule="exact"/>
        <w:jc w:val="left"/>
        <w:rPr>
          <w:sz w:val="24"/>
        </w:rPr>
      </w:pPr>
      <w:r>
        <w:rPr>
          <w:rFonts w:hint="eastAsia"/>
          <w:sz w:val="24"/>
        </w:rPr>
        <w:t>二、收入决算表</w:t>
      </w:r>
      <w:r>
        <w:rPr>
          <w:rFonts w:hint="eastAsia"/>
          <w:sz w:val="24"/>
        </w:rPr>
        <w:t>....................................................................................................26</w:t>
      </w:r>
    </w:p>
    <w:p w:rsidR="006C1D13" w:rsidRDefault="007E065A">
      <w:pPr>
        <w:pStyle w:val="20"/>
        <w:adjustRightInd w:val="0"/>
        <w:snapToGrid w:val="0"/>
        <w:spacing w:line="440" w:lineRule="exact"/>
        <w:jc w:val="left"/>
        <w:rPr>
          <w:sz w:val="24"/>
        </w:rPr>
      </w:pPr>
      <w:r>
        <w:rPr>
          <w:rFonts w:hint="eastAsia"/>
          <w:sz w:val="24"/>
        </w:rPr>
        <w:t>三、支出决算表</w:t>
      </w:r>
      <w:r>
        <w:rPr>
          <w:rFonts w:hint="eastAsia"/>
          <w:sz w:val="24"/>
        </w:rPr>
        <w:t>....................................................................................................26</w:t>
      </w:r>
    </w:p>
    <w:p w:rsidR="006C1D13" w:rsidRDefault="007E065A">
      <w:pPr>
        <w:pStyle w:val="20"/>
        <w:adjustRightInd w:val="0"/>
        <w:snapToGrid w:val="0"/>
        <w:spacing w:line="440" w:lineRule="exact"/>
        <w:jc w:val="left"/>
        <w:rPr>
          <w:sz w:val="24"/>
        </w:rPr>
      </w:pPr>
      <w:r>
        <w:rPr>
          <w:rFonts w:hint="eastAsia"/>
          <w:sz w:val="24"/>
        </w:rPr>
        <w:t>四、财政拨款收入支出决算总表</w:t>
      </w:r>
      <w:r>
        <w:rPr>
          <w:rFonts w:hint="eastAsia"/>
          <w:sz w:val="24"/>
        </w:rPr>
        <w:t>........................................................................26</w:t>
      </w:r>
    </w:p>
    <w:p w:rsidR="006C1D13" w:rsidRDefault="007E065A">
      <w:pPr>
        <w:pStyle w:val="20"/>
        <w:adjustRightInd w:val="0"/>
        <w:snapToGrid w:val="0"/>
        <w:spacing w:line="440" w:lineRule="exact"/>
        <w:jc w:val="left"/>
        <w:rPr>
          <w:sz w:val="24"/>
        </w:rPr>
      </w:pPr>
      <w:r>
        <w:rPr>
          <w:rFonts w:hint="eastAsia"/>
          <w:sz w:val="24"/>
        </w:rPr>
        <w:t>五、财政拨款支出决算明细表</w:t>
      </w:r>
      <w:r>
        <w:rPr>
          <w:rFonts w:hint="eastAsia"/>
          <w:sz w:val="24"/>
        </w:rPr>
        <w:t>............................................................................26</w:t>
      </w:r>
    </w:p>
    <w:p w:rsidR="006C1D13" w:rsidRDefault="007E065A">
      <w:pPr>
        <w:pStyle w:val="20"/>
        <w:adjustRightInd w:val="0"/>
        <w:snapToGrid w:val="0"/>
        <w:spacing w:line="440" w:lineRule="exact"/>
        <w:jc w:val="left"/>
        <w:rPr>
          <w:sz w:val="24"/>
        </w:rPr>
      </w:pPr>
      <w:r>
        <w:rPr>
          <w:rFonts w:hint="eastAsia"/>
          <w:sz w:val="24"/>
        </w:rPr>
        <w:t>六、一般公共预算财政拨款支出决算表</w:t>
      </w:r>
      <w:r>
        <w:rPr>
          <w:rFonts w:hint="eastAsia"/>
          <w:sz w:val="24"/>
        </w:rPr>
        <w:t>...........................................................26</w:t>
      </w:r>
    </w:p>
    <w:p w:rsidR="006C1D13" w:rsidRDefault="007E065A">
      <w:pPr>
        <w:pStyle w:val="20"/>
        <w:adjustRightInd w:val="0"/>
        <w:snapToGrid w:val="0"/>
        <w:spacing w:line="440" w:lineRule="exact"/>
        <w:jc w:val="left"/>
        <w:rPr>
          <w:sz w:val="24"/>
        </w:rPr>
      </w:pPr>
      <w:r>
        <w:rPr>
          <w:rFonts w:hint="eastAsia"/>
          <w:sz w:val="24"/>
        </w:rPr>
        <w:t>七、一般公共预算财政拨款支出决算明细表</w:t>
      </w:r>
      <w:r>
        <w:rPr>
          <w:rFonts w:hint="eastAsia"/>
          <w:sz w:val="24"/>
        </w:rPr>
        <w:t>...................................................26</w:t>
      </w:r>
    </w:p>
    <w:p w:rsidR="006C1D13" w:rsidRDefault="007E065A">
      <w:pPr>
        <w:pStyle w:val="20"/>
        <w:adjustRightInd w:val="0"/>
        <w:snapToGrid w:val="0"/>
        <w:spacing w:line="440" w:lineRule="exact"/>
        <w:jc w:val="left"/>
        <w:rPr>
          <w:sz w:val="24"/>
        </w:rPr>
      </w:pPr>
      <w:r>
        <w:rPr>
          <w:rFonts w:hint="eastAsia"/>
          <w:sz w:val="24"/>
        </w:rPr>
        <w:lastRenderedPageBreak/>
        <w:t>八、一般公共预算财政拨款基本支出决算表</w:t>
      </w:r>
      <w:r>
        <w:rPr>
          <w:rFonts w:hint="eastAsia"/>
          <w:sz w:val="24"/>
        </w:rPr>
        <w:t>...................................................26</w:t>
      </w:r>
    </w:p>
    <w:p w:rsidR="006C1D13" w:rsidRDefault="007E065A">
      <w:pPr>
        <w:pStyle w:val="20"/>
        <w:adjustRightInd w:val="0"/>
        <w:snapToGrid w:val="0"/>
        <w:spacing w:line="440" w:lineRule="exact"/>
        <w:jc w:val="left"/>
        <w:rPr>
          <w:sz w:val="24"/>
        </w:rPr>
      </w:pPr>
      <w:r>
        <w:rPr>
          <w:rFonts w:hint="eastAsia"/>
          <w:sz w:val="24"/>
        </w:rPr>
        <w:t>九、一般公共预算财政拨款项目支出决算表</w:t>
      </w:r>
      <w:r>
        <w:rPr>
          <w:rFonts w:hint="eastAsia"/>
          <w:sz w:val="24"/>
        </w:rPr>
        <w:t>...................................................26</w:t>
      </w:r>
    </w:p>
    <w:p w:rsidR="006C1D13" w:rsidRDefault="007E065A">
      <w:pPr>
        <w:pStyle w:val="20"/>
        <w:adjustRightInd w:val="0"/>
        <w:snapToGrid w:val="0"/>
        <w:spacing w:line="440" w:lineRule="exact"/>
        <w:jc w:val="left"/>
        <w:rPr>
          <w:sz w:val="24"/>
        </w:rPr>
      </w:pPr>
      <w:r>
        <w:rPr>
          <w:rFonts w:hint="eastAsia"/>
          <w:sz w:val="24"/>
        </w:rPr>
        <w:t>十、一般公共预算财政拨款“三公”经费支出决算表</w:t>
      </w:r>
      <w:r>
        <w:rPr>
          <w:rFonts w:hint="eastAsia"/>
          <w:sz w:val="24"/>
        </w:rPr>
        <w:t>................................26</w:t>
      </w:r>
    </w:p>
    <w:p w:rsidR="006C1D13" w:rsidRDefault="007E065A">
      <w:pPr>
        <w:pStyle w:val="20"/>
        <w:adjustRightInd w:val="0"/>
        <w:snapToGrid w:val="0"/>
        <w:spacing w:line="440" w:lineRule="exact"/>
        <w:jc w:val="left"/>
        <w:rPr>
          <w:sz w:val="24"/>
        </w:rPr>
      </w:pPr>
      <w:r>
        <w:rPr>
          <w:rFonts w:hint="eastAsia"/>
          <w:sz w:val="24"/>
        </w:rPr>
        <w:t>十一、政府性基金预算财政拨款收入支出决算表</w:t>
      </w:r>
      <w:r>
        <w:rPr>
          <w:rFonts w:hint="eastAsia"/>
          <w:sz w:val="24"/>
        </w:rPr>
        <w:t>........................................26</w:t>
      </w:r>
    </w:p>
    <w:p w:rsidR="006C1D13" w:rsidRDefault="007E065A">
      <w:pPr>
        <w:pStyle w:val="20"/>
        <w:adjustRightInd w:val="0"/>
        <w:snapToGrid w:val="0"/>
        <w:spacing w:line="440" w:lineRule="exact"/>
        <w:jc w:val="left"/>
        <w:rPr>
          <w:sz w:val="24"/>
        </w:rPr>
      </w:pPr>
      <w:r>
        <w:rPr>
          <w:rFonts w:hint="eastAsia"/>
          <w:sz w:val="24"/>
        </w:rPr>
        <w:t>十二、政府性基金预算财政拨款“三公”经费支出决算表</w:t>
      </w:r>
      <w:r>
        <w:rPr>
          <w:rFonts w:hint="eastAsia"/>
          <w:sz w:val="24"/>
        </w:rPr>
        <w:t>........................26</w:t>
      </w:r>
    </w:p>
    <w:p w:rsidR="006C1D13" w:rsidRDefault="007E065A">
      <w:pPr>
        <w:pStyle w:val="20"/>
        <w:adjustRightInd w:val="0"/>
        <w:snapToGrid w:val="0"/>
        <w:spacing w:line="440" w:lineRule="exact"/>
        <w:jc w:val="left"/>
        <w:rPr>
          <w:sz w:val="24"/>
        </w:rPr>
      </w:pPr>
      <w:r>
        <w:rPr>
          <w:rFonts w:hint="eastAsia"/>
          <w:sz w:val="24"/>
        </w:rPr>
        <w:t>十三、国有资本经营预算财政拨款收入支出决算表</w:t>
      </w:r>
      <w:r>
        <w:rPr>
          <w:rFonts w:hint="eastAsia"/>
          <w:sz w:val="24"/>
        </w:rPr>
        <w:t>.....................................26</w:t>
      </w:r>
    </w:p>
    <w:p w:rsidR="006C1D13" w:rsidRDefault="007E065A">
      <w:pPr>
        <w:pStyle w:val="20"/>
        <w:adjustRightInd w:val="0"/>
        <w:snapToGrid w:val="0"/>
        <w:spacing w:line="440" w:lineRule="exact"/>
        <w:jc w:val="left"/>
        <w:rPr>
          <w:sz w:val="24"/>
        </w:rPr>
      </w:pPr>
      <w:r>
        <w:rPr>
          <w:rFonts w:hint="eastAsia"/>
          <w:sz w:val="24"/>
        </w:rPr>
        <w:t>十四、国有资本经营预算财政拨款支出决算表</w:t>
      </w:r>
      <w:r>
        <w:rPr>
          <w:rFonts w:hint="eastAsia"/>
          <w:sz w:val="24"/>
        </w:rPr>
        <w:t>.............................................26</w:t>
      </w:r>
    </w:p>
    <w:p w:rsidR="006C1D13" w:rsidRDefault="007E065A">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6C1D13" w:rsidRDefault="007E065A">
      <w:pPr>
        <w:pStyle w:val="1"/>
        <w:jc w:val="center"/>
        <w:rPr>
          <w:rFonts w:ascii="黑体" w:eastAsia="黑体"/>
          <w:sz w:val="32"/>
          <w:szCs w:val="32"/>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6C1D13" w:rsidRDefault="007E065A">
      <w:pPr>
        <w:spacing w:line="600" w:lineRule="exact"/>
        <w:ind w:firstLineChars="200" w:firstLine="640"/>
        <w:rPr>
          <w:rFonts w:ascii="黑体" w:eastAsia="黑体" w:hAnsi="黑体" w:cs="黑体"/>
          <w:sz w:val="32"/>
          <w:szCs w:val="32"/>
        </w:rPr>
      </w:pPr>
      <w:bookmarkStart w:id="14" w:name="_Toc15377197"/>
      <w:bookmarkStart w:id="15" w:name="_Toc15396600"/>
      <w:r>
        <w:rPr>
          <w:rFonts w:ascii="黑体" w:eastAsia="黑体" w:hAnsi="黑体" w:cs="黑体" w:hint="eastAsia"/>
          <w:sz w:val="32"/>
          <w:szCs w:val="32"/>
        </w:rPr>
        <w:t>一、职能简介</w:t>
      </w:r>
    </w:p>
    <w:p w:rsidR="006C1D13" w:rsidRDefault="007E065A">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（一）主要职能。</w:t>
      </w:r>
    </w:p>
    <w:p w:rsidR="006C1D13" w:rsidRDefault="000F637E">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7E065A">
        <w:rPr>
          <w:rFonts w:ascii="仿宋_GB2312" w:eastAsia="仿宋_GB2312" w:hAnsi="仿宋" w:hint="eastAsia"/>
          <w:sz w:val="32"/>
          <w:szCs w:val="32"/>
        </w:rPr>
        <w:t>贯彻执行党和国家有关民政工作的方针政策和</w:t>
      </w:r>
      <w:r w:rsidR="007E065A">
        <w:rPr>
          <w:rFonts w:ascii="仿宋_GB2312" w:eastAsia="仿宋_GB2312" w:hAnsi="仿宋"/>
          <w:sz w:val="32"/>
          <w:szCs w:val="32"/>
        </w:rPr>
        <w:t>法律法规，拟订全市民政事业</w:t>
      </w:r>
      <w:r w:rsidR="007E065A">
        <w:rPr>
          <w:rFonts w:ascii="仿宋_GB2312" w:eastAsia="仿宋_GB2312" w:hAnsi="仿宋" w:hint="eastAsia"/>
          <w:sz w:val="32"/>
          <w:szCs w:val="32"/>
        </w:rPr>
        <w:t>发展</w:t>
      </w:r>
      <w:r w:rsidR="007E065A">
        <w:rPr>
          <w:rFonts w:ascii="仿宋_GB2312" w:eastAsia="仿宋_GB2312" w:hAnsi="仿宋"/>
          <w:sz w:val="32"/>
          <w:szCs w:val="32"/>
        </w:rPr>
        <w:t xml:space="preserve">规划、政策、标准并组织实施。 </w:t>
      </w:r>
    </w:p>
    <w:p w:rsidR="006C1D13" w:rsidRDefault="000F637E">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7E065A">
        <w:rPr>
          <w:rFonts w:ascii="仿宋_GB2312" w:eastAsia="仿宋_GB2312" w:hAnsi="仿宋"/>
          <w:sz w:val="32"/>
          <w:szCs w:val="32"/>
        </w:rPr>
        <w:t xml:space="preserve">拟订社会团体、社会服务机构等社会组织登记和监督管理办法并组织实施，按照管理权限依法对社会组织进行登记管理和执法监督。 </w:t>
      </w:r>
    </w:p>
    <w:p w:rsidR="006C1D13" w:rsidRDefault="000F637E">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7E065A">
        <w:rPr>
          <w:rFonts w:ascii="仿宋_GB2312" w:eastAsia="仿宋_GB2312" w:hAnsi="仿宋"/>
          <w:sz w:val="32"/>
          <w:szCs w:val="32"/>
        </w:rPr>
        <w:t xml:space="preserve">牵头拟订社会救助规划、政策、标准，统筹推进社会救助体系建设，负责城乡居民最低生活保障、特困人员救助供养、临时救助、生活无着流浪乞讨人员救助工作。 </w:t>
      </w:r>
    </w:p>
    <w:p w:rsidR="006C1D13" w:rsidRDefault="000F637E">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t>4.</w:t>
      </w:r>
      <w:r w:rsidR="007E065A">
        <w:rPr>
          <w:rFonts w:ascii="仿宋_GB2312" w:eastAsia="仿宋_GB2312" w:hAnsi="仿宋"/>
          <w:sz w:val="32"/>
          <w:szCs w:val="32"/>
        </w:rPr>
        <w:t>拟订城乡基层群众自治建设和社区治理政策</w:t>
      </w:r>
      <w:r w:rsidR="007E065A">
        <w:rPr>
          <w:rFonts w:ascii="仿宋_GB2312" w:eastAsia="仿宋_GB2312" w:hAnsi="仿宋" w:hint="eastAsia"/>
          <w:sz w:val="32"/>
          <w:szCs w:val="32"/>
        </w:rPr>
        <w:t>，</w:t>
      </w:r>
      <w:r w:rsidR="007E065A">
        <w:rPr>
          <w:rFonts w:ascii="仿宋_GB2312" w:eastAsia="仿宋_GB2312" w:hAnsi="仿宋"/>
          <w:sz w:val="32"/>
          <w:szCs w:val="32"/>
        </w:rPr>
        <w:t xml:space="preserve">指导城乡社区治理体系、服务体系和治理能力建设，提出加强和改进城乡基层政权建设的建议，推动基层民主政治建设。 </w:t>
      </w:r>
    </w:p>
    <w:p w:rsidR="006C1D13" w:rsidRDefault="000F637E">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t>5.</w:t>
      </w:r>
      <w:r w:rsidR="007E065A">
        <w:rPr>
          <w:rFonts w:ascii="仿宋_GB2312" w:eastAsia="仿宋_GB2312" w:hAnsi="仿宋"/>
          <w:sz w:val="32"/>
          <w:szCs w:val="32"/>
        </w:rPr>
        <w:t xml:space="preserve">拟订行政区划管理政策和行政区域界线、地名管理办法，负责县（区）、乡（镇）行政区划设立、命名、撤销、变更和政府驻地迁移审核报批工作，组织并指导全市行政区域界线的勘定和管理工作。调处行政区域边界争议，负责全市地名管理工作。 </w:t>
      </w:r>
    </w:p>
    <w:p w:rsidR="006C1D13" w:rsidRDefault="000F637E">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t>6.</w:t>
      </w:r>
      <w:r w:rsidR="007E065A">
        <w:rPr>
          <w:rFonts w:ascii="仿宋_GB2312" w:eastAsia="仿宋_GB2312" w:hAnsi="仿宋"/>
          <w:sz w:val="32"/>
          <w:szCs w:val="32"/>
        </w:rPr>
        <w:t xml:space="preserve">组织实施婚姻管理政策，推进婚俗改革。 </w:t>
      </w:r>
    </w:p>
    <w:p w:rsidR="006C1D13" w:rsidRDefault="000F637E">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t>7.</w:t>
      </w:r>
      <w:r w:rsidR="007E065A">
        <w:rPr>
          <w:rFonts w:ascii="仿宋_GB2312" w:eastAsia="仿宋_GB2312" w:hAnsi="仿宋"/>
          <w:sz w:val="32"/>
          <w:szCs w:val="32"/>
        </w:rPr>
        <w:t xml:space="preserve">拟订殡葬管理政策、服务规范并组织实施，负责殡葬管理工作，推进殡葬改革。 </w:t>
      </w:r>
    </w:p>
    <w:p w:rsidR="006C1D13" w:rsidRDefault="000F637E">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lastRenderedPageBreak/>
        <w:t>8.</w:t>
      </w:r>
      <w:r w:rsidR="007E065A">
        <w:rPr>
          <w:rFonts w:ascii="仿宋_GB2312" w:eastAsia="仿宋_GB2312" w:hAnsi="仿宋"/>
          <w:sz w:val="32"/>
          <w:szCs w:val="32"/>
        </w:rPr>
        <w:t xml:space="preserve">拟订社会福利事业发展规划、政策、标准，拟订社会福利机构管理办法并指导实施，拟订残疾人权益保护政策并监督实施。负责康复辅助器具行业管理，统筹推进残疾人福利制度建设和康复辅助器具产业发展。 </w:t>
      </w:r>
    </w:p>
    <w:p w:rsidR="006C1D13" w:rsidRDefault="000F637E">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t>9.</w:t>
      </w:r>
      <w:r w:rsidR="007E065A">
        <w:rPr>
          <w:rFonts w:ascii="仿宋_GB2312" w:eastAsia="仿宋_GB2312" w:hAnsi="仿宋"/>
          <w:sz w:val="32"/>
          <w:szCs w:val="32"/>
        </w:rPr>
        <w:t>统筹推进、督促指导、监督管理养老服务工作，拟订养老服务体系建设规划、政策、标准并组织实施，</w:t>
      </w:r>
      <w:r w:rsidR="007E065A">
        <w:rPr>
          <w:rFonts w:ascii="仿宋_GB2312" w:eastAsia="仿宋_GB2312" w:hAnsi="仿宋" w:hint="eastAsia"/>
          <w:sz w:val="32"/>
          <w:szCs w:val="32"/>
        </w:rPr>
        <w:t>承担</w:t>
      </w:r>
      <w:r w:rsidR="007E065A">
        <w:rPr>
          <w:rFonts w:ascii="仿宋_GB2312" w:eastAsia="仿宋_GB2312" w:hAnsi="仿宋"/>
          <w:sz w:val="32"/>
          <w:szCs w:val="32"/>
        </w:rPr>
        <w:t xml:space="preserve">老年人福利和特殊困难老年人救助工作，协调推进农村留守老年人关爱服务工作，承担城乡老年社会组织管理工作。 </w:t>
      </w:r>
    </w:p>
    <w:p w:rsidR="006C1D13" w:rsidRDefault="000F637E">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t>10.</w:t>
      </w:r>
      <w:r w:rsidR="007E065A">
        <w:rPr>
          <w:rFonts w:ascii="仿宋_GB2312" w:eastAsia="仿宋_GB2312" w:hAnsi="仿宋"/>
          <w:sz w:val="32"/>
          <w:szCs w:val="32"/>
        </w:rPr>
        <w:t xml:space="preserve">拟订儿童福利、孤弃儿童保障、儿童收养、儿童救助保护政策和标准并组织实施，健全农村留守儿童关爱服务体系和困境儿童保障制度。 </w:t>
      </w:r>
    </w:p>
    <w:p w:rsidR="006C1D13" w:rsidRDefault="000F637E">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t>11.</w:t>
      </w:r>
      <w:r w:rsidR="007E065A">
        <w:rPr>
          <w:rFonts w:ascii="仿宋_GB2312" w:eastAsia="仿宋_GB2312" w:hAnsi="仿宋"/>
          <w:sz w:val="32"/>
          <w:szCs w:val="32"/>
        </w:rPr>
        <w:t>组织拟订促进慈善事业发展政策，指导社会</w:t>
      </w:r>
      <w:r w:rsidR="007E065A">
        <w:rPr>
          <w:rFonts w:ascii="仿宋_GB2312" w:eastAsia="仿宋_GB2312" w:hAnsi="仿宋" w:hint="eastAsia"/>
          <w:sz w:val="32"/>
          <w:szCs w:val="32"/>
        </w:rPr>
        <w:t>捐赠</w:t>
      </w:r>
      <w:r w:rsidR="007E065A">
        <w:rPr>
          <w:rFonts w:ascii="仿宋_GB2312" w:eastAsia="仿宋_GB2312" w:hAnsi="仿宋"/>
          <w:sz w:val="32"/>
          <w:szCs w:val="32"/>
        </w:rPr>
        <w:t xml:space="preserve">工作。指导福利彩票销售工作，管理本级福利彩票公益金，监督全市福利彩票公益金的管理、使用。 </w:t>
      </w:r>
    </w:p>
    <w:p w:rsidR="006C1D13" w:rsidRDefault="000F637E">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t>12.</w:t>
      </w:r>
      <w:r w:rsidR="007E065A">
        <w:rPr>
          <w:rFonts w:ascii="仿宋_GB2312" w:eastAsia="仿宋_GB2312" w:hAnsi="仿宋"/>
          <w:sz w:val="32"/>
          <w:szCs w:val="32"/>
        </w:rPr>
        <w:t xml:space="preserve">拟订社会工作、志愿服务政策和标准，会同有关部门推进社会工作人才队伍建设和相关志愿者队伍建设。 </w:t>
      </w:r>
    </w:p>
    <w:p w:rsidR="006C1D13" w:rsidRDefault="000F637E">
      <w:pPr>
        <w:spacing w:line="600" w:lineRule="exact"/>
        <w:ind w:firstLineChars="200" w:firstLine="640"/>
        <w:rPr>
          <w:rFonts w:ascii="仿宋_GB2312" w:eastAsia="仿宋_GB2312" w:hAnsi="仿宋"/>
          <w:sz w:val="32"/>
          <w:szCs w:val="32"/>
        </w:rPr>
      </w:pPr>
      <w:r>
        <w:rPr>
          <w:rFonts w:ascii="仿宋_GB2312" w:eastAsia="仿宋_GB2312" w:hint="eastAsia"/>
          <w:sz w:val="32"/>
          <w:szCs w:val="32"/>
        </w:rPr>
        <w:t>13.</w:t>
      </w:r>
      <w:r w:rsidR="007E065A">
        <w:rPr>
          <w:rFonts w:ascii="仿宋_GB2312" w:eastAsia="仿宋_GB2312" w:hAnsi="仿宋"/>
          <w:sz w:val="32"/>
          <w:szCs w:val="32"/>
        </w:rPr>
        <w:t xml:space="preserve">依法依规负责康复辅助器具行业和社会福利、养老服务、殡葬服务、救助管理机构安全生产监督管理工作。负责职责范围内的职业健康、生态环境保护、审批服务便民化等工作。 </w:t>
      </w:r>
    </w:p>
    <w:p w:rsidR="006C1D13" w:rsidRDefault="000F637E">
      <w:pPr>
        <w:spacing w:line="600" w:lineRule="exact"/>
        <w:ind w:firstLineChars="200" w:firstLine="640"/>
      </w:pPr>
      <w:r>
        <w:rPr>
          <w:rFonts w:ascii="仿宋_GB2312" w:eastAsia="仿宋_GB2312" w:hint="eastAsia"/>
          <w:sz w:val="32"/>
          <w:szCs w:val="32"/>
        </w:rPr>
        <w:t>14.</w:t>
      </w:r>
      <w:r w:rsidR="007E065A">
        <w:rPr>
          <w:rFonts w:ascii="仿宋_GB2312" w:eastAsia="仿宋_GB2312" w:hAnsi="仿宋"/>
          <w:sz w:val="32"/>
          <w:szCs w:val="32"/>
        </w:rPr>
        <w:t>完成市委、市政府交办的其他任务。</w:t>
      </w:r>
    </w:p>
    <w:p w:rsidR="00891858" w:rsidRDefault="00891858" w:rsidP="00891858">
      <w:pPr>
        <w:pStyle w:val="2"/>
        <w:spacing w:line="560" w:lineRule="exact"/>
        <w:ind w:firstLine="200"/>
      </w:pPr>
      <w:r>
        <w:rPr>
          <w:rFonts w:ascii="黑体" w:eastAsia="黑体" w:hAnsi="黑体" w:hint="eastAsia"/>
          <w:b w:val="0"/>
        </w:rPr>
        <w:lastRenderedPageBreak/>
        <w:t>二、机构设置</w:t>
      </w:r>
    </w:p>
    <w:p w:rsidR="00891858" w:rsidRDefault="00891858" w:rsidP="00891858">
      <w:pPr>
        <w:snapToGrid w:val="0"/>
        <w:spacing w:line="560" w:lineRule="exact"/>
        <w:ind w:firstLineChars="200" w:firstLine="640"/>
        <w:rPr>
          <w:rFonts w:eastAsia="方正仿宋简体"/>
          <w:sz w:val="32"/>
          <w:szCs w:val="32"/>
        </w:rPr>
      </w:pPr>
      <w:r>
        <w:rPr>
          <w:rFonts w:eastAsia="方正仿宋简体"/>
          <w:sz w:val="32"/>
          <w:szCs w:val="32"/>
        </w:rPr>
        <w:t>市民政局独立编制机构数</w:t>
      </w:r>
      <w:r>
        <w:rPr>
          <w:rFonts w:eastAsia="方正仿宋简体"/>
          <w:sz w:val="32"/>
          <w:szCs w:val="32"/>
        </w:rPr>
        <w:t>2</w:t>
      </w:r>
      <w:r>
        <w:rPr>
          <w:rFonts w:eastAsia="方正仿宋简体"/>
          <w:sz w:val="32"/>
          <w:szCs w:val="32"/>
        </w:rPr>
        <w:t>个，其中：行政单位</w:t>
      </w:r>
      <w:r>
        <w:rPr>
          <w:rFonts w:eastAsia="方正仿宋简体"/>
          <w:sz w:val="32"/>
          <w:szCs w:val="32"/>
        </w:rPr>
        <w:t>1</w:t>
      </w:r>
      <w:r>
        <w:rPr>
          <w:rFonts w:eastAsia="方正仿宋简体"/>
          <w:sz w:val="32"/>
          <w:szCs w:val="32"/>
        </w:rPr>
        <w:t>个，非独立核算财政补助事业单位（市低收入家庭经济状况核对中心）</w:t>
      </w:r>
      <w:r>
        <w:rPr>
          <w:rFonts w:eastAsia="方正仿宋简体"/>
          <w:sz w:val="32"/>
          <w:szCs w:val="32"/>
        </w:rPr>
        <w:t>1</w:t>
      </w:r>
      <w:r>
        <w:rPr>
          <w:rFonts w:eastAsia="方正仿宋简体"/>
          <w:sz w:val="32"/>
          <w:szCs w:val="32"/>
        </w:rPr>
        <w:t>个。</w:t>
      </w:r>
      <w:r>
        <w:rPr>
          <w:rFonts w:eastAsia="方正仿宋简体"/>
          <w:sz w:val="32"/>
          <w:szCs w:val="32"/>
        </w:rPr>
        <w:t xml:space="preserve">          </w:t>
      </w:r>
    </w:p>
    <w:p w:rsidR="00891858" w:rsidRDefault="00891858" w:rsidP="00891858">
      <w:pPr>
        <w:snapToGrid w:val="0"/>
        <w:spacing w:line="560" w:lineRule="exact"/>
        <w:ind w:firstLineChars="200" w:firstLine="640"/>
        <w:rPr>
          <w:rFonts w:eastAsia="方正仿宋简体"/>
          <w:sz w:val="32"/>
          <w:szCs w:val="32"/>
        </w:rPr>
      </w:pPr>
      <w:r>
        <w:rPr>
          <w:rFonts w:eastAsia="方正仿宋简体"/>
          <w:sz w:val="32"/>
          <w:szCs w:val="32"/>
        </w:rPr>
        <w:t>市民政局</w:t>
      </w:r>
      <w:r>
        <w:rPr>
          <w:rFonts w:eastAsia="方正仿宋简体" w:hint="eastAsia"/>
          <w:sz w:val="32"/>
          <w:szCs w:val="32"/>
        </w:rPr>
        <w:t>内设机构有：</w:t>
      </w:r>
      <w:r w:rsidRPr="00581352">
        <w:rPr>
          <w:rFonts w:eastAsia="方正仿宋简体" w:hint="eastAsia"/>
          <w:sz w:val="32"/>
          <w:szCs w:val="32"/>
        </w:rPr>
        <w:t>办公室</w:t>
      </w:r>
      <w:r>
        <w:rPr>
          <w:rFonts w:eastAsia="方正仿宋简体" w:hint="eastAsia"/>
          <w:sz w:val="32"/>
          <w:szCs w:val="32"/>
        </w:rPr>
        <w:t>、</w:t>
      </w:r>
      <w:r w:rsidRPr="00581352">
        <w:rPr>
          <w:rFonts w:eastAsia="方正仿宋简体" w:hint="eastAsia"/>
          <w:sz w:val="32"/>
          <w:szCs w:val="32"/>
        </w:rPr>
        <w:t>社会组织管理科</w:t>
      </w:r>
      <w:r>
        <w:rPr>
          <w:rFonts w:eastAsia="方正仿宋简体" w:hint="eastAsia"/>
          <w:sz w:val="32"/>
          <w:szCs w:val="32"/>
        </w:rPr>
        <w:t>、</w:t>
      </w:r>
      <w:r w:rsidRPr="00581352">
        <w:rPr>
          <w:rFonts w:eastAsia="方正仿宋简体" w:hint="eastAsia"/>
          <w:sz w:val="32"/>
          <w:szCs w:val="32"/>
        </w:rPr>
        <w:t>社会救助科</w:t>
      </w:r>
      <w:r>
        <w:rPr>
          <w:rFonts w:eastAsia="方正仿宋简体" w:hint="eastAsia"/>
          <w:sz w:val="32"/>
          <w:szCs w:val="32"/>
        </w:rPr>
        <w:t>、</w:t>
      </w:r>
      <w:r w:rsidRPr="00581352">
        <w:rPr>
          <w:rFonts w:eastAsia="方正仿宋简体" w:hint="eastAsia"/>
          <w:sz w:val="32"/>
          <w:szCs w:val="32"/>
        </w:rPr>
        <w:t>基层政权建设与社区治理科</w:t>
      </w:r>
      <w:r>
        <w:rPr>
          <w:rFonts w:eastAsia="方正仿宋简体" w:hint="eastAsia"/>
          <w:sz w:val="32"/>
          <w:szCs w:val="32"/>
        </w:rPr>
        <w:t>、</w:t>
      </w:r>
      <w:r w:rsidRPr="00581352">
        <w:rPr>
          <w:rFonts w:eastAsia="方正仿宋简体" w:hint="eastAsia"/>
          <w:sz w:val="32"/>
          <w:szCs w:val="32"/>
        </w:rPr>
        <w:t>社会事务科</w:t>
      </w:r>
      <w:r>
        <w:rPr>
          <w:rFonts w:eastAsia="方正仿宋简体" w:hint="eastAsia"/>
          <w:sz w:val="32"/>
          <w:szCs w:val="32"/>
        </w:rPr>
        <w:t>、</w:t>
      </w:r>
      <w:r w:rsidRPr="00581352">
        <w:rPr>
          <w:rFonts w:eastAsia="方正仿宋简体" w:hint="eastAsia"/>
          <w:sz w:val="32"/>
          <w:szCs w:val="32"/>
        </w:rPr>
        <w:t>社会福利科</w:t>
      </w:r>
      <w:r>
        <w:rPr>
          <w:rFonts w:eastAsia="方正仿宋简体" w:hint="eastAsia"/>
          <w:sz w:val="32"/>
          <w:szCs w:val="32"/>
        </w:rPr>
        <w:t>、</w:t>
      </w:r>
      <w:r w:rsidRPr="00581352">
        <w:rPr>
          <w:rFonts w:eastAsia="方正仿宋简体" w:hint="eastAsia"/>
          <w:sz w:val="32"/>
          <w:szCs w:val="32"/>
        </w:rPr>
        <w:t>养老服务科</w:t>
      </w:r>
      <w:r>
        <w:rPr>
          <w:rFonts w:eastAsia="方正仿宋简体" w:hint="eastAsia"/>
          <w:sz w:val="32"/>
          <w:szCs w:val="32"/>
        </w:rPr>
        <w:t>、</w:t>
      </w:r>
      <w:r w:rsidRPr="00581352">
        <w:rPr>
          <w:rFonts w:eastAsia="方正仿宋简体" w:hint="eastAsia"/>
          <w:sz w:val="32"/>
          <w:szCs w:val="32"/>
        </w:rPr>
        <w:t>儿童保障科</w:t>
      </w:r>
      <w:r>
        <w:rPr>
          <w:rFonts w:eastAsia="方正仿宋简体" w:hint="eastAsia"/>
          <w:sz w:val="32"/>
          <w:szCs w:val="32"/>
        </w:rPr>
        <w:t>、</w:t>
      </w:r>
      <w:r w:rsidRPr="00581352">
        <w:rPr>
          <w:rFonts w:eastAsia="方正仿宋简体" w:hint="eastAsia"/>
          <w:sz w:val="32"/>
          <w:szCs w:val="32"/>
        </w:rPr>
        <w:t>人事与财务科</w:t>
      </w:r>
      <w:r>
        <w:rPr>
          <w:rFonts w:eastAsia="方正仿宋简体"/>
          <w:sz w:val="32"/>
          <w:szCs w:val="32"/>
        </w:rPr>
        <w:t>。</w:t>
      </w:r>
    </w:p>
    <w:p w:rsidR="006C1D13" w:rsidRDefault="00891858">
      <w:pPr>
        <w:pStyle w:val="2"/>
        <w:spacing w:line="600" w:lineRule="exact"/>
        <w:ind w:firstLineChars="200" w:firstLine="640"/>
        <w:rPr>
          <w:rFonts w:ascii="黑体" w:eastAsia="黑体" w:hAnsi="黑体"/>
          <w:b w:val="0"/>
        </w:rPr>
      </w:pPr>
      <w:r>
        <w:rPr>
          <w:rFonts w:ascii="黑体" w:eastAsia="黑体" w:hAnsi="黑体" w:hint="eastAsia"/>
          <w:b w:val="0"/>
        </w:rPr>
        <w:t>三</w:t>
      </w:r>
      <w:r w:rsidR="007E065A">
        <w:rPr>
          <w:rFonts w:ascii="黑体" w:eastAsia="黑体" w:hAnsi="黑体" w:hint="eastAsia"/>
          <w:b w:val="0"/>
        </w:rPr>
        <w:t>、2021年重点工作</w:t>
      </w:r>
      <w:bookmarkEnd w:id="14"/>
      <w:bookmarkEnd w:id="15"/>
      <w:r w:rsidR="007E065A">
        <w:rPr>
          <w:rFonts w:ascii="黑体" w:eastAsia="黑体" w:hAnsi="黑体" w:hint="eastAsia"/>
          <w:b w:val="0"/>
        </w:rPr>
        <w:t>完成情况</w:t>
      </w:r>
    </w:p>
    <w:p w:rsidR="006C1D13" w:rsidRPr="00C552C5" w:rsidRDefault="007E065A">
      <w:pPr>
        <w:spacing w:line="600" w:lineRule="exact"/>
        <w:ind w:firstLineChars="200" w:firstLine="640"/>
        <w:rPr>
          <w:rFonts w:eastAsia="仿宋_GB2312"/>
          <w:sz w:val="32"/>
          <w:szCs w:val="32"/>
        </w:rPr>
      </w:pPr>
      <w:r w:rsidRPr="00C552C5">
        <w:rPr>
          <w:rFonts w:eastAsia="仿宋_GB2312"/>
          <w:sz w:val="32"/>
          <w:szCs w:val="32"/>
        </w:rPr>
        <w:t>1.</w:t>
      </w:r>
      <w:r w:rsidRPr="00C552C5">
        <w:rPr>
          <w:rFonts w:eastAsia="仿宋_GB2312"/>
          <w:sz w:val="32"/>
          <w:szCs w:val="32"/>
        </w:rPr>
        <w:t>两项改革</w:t>
      </w:r>
      <w:r w:rsidRPr="00C552C5">
        <w:rPr>
          <w:rFonts w:eastAsia="仿宋_GB2312"/>
          <w:sz w:val="32"/>
          <w:szCs w:val="32"/>
        </w:rPr>
        <w:t>“</w:t>
      </w:r>
      <w:r w:rsidRPr="00C552C5">
        <w:rPr>
          <w:rFonts w:eastAsia="仿宋_GB2312"/>
          <w:sz w:val="32"/>
          <w:szCs w:val="32"/>
        </w:rPr>
        <w:t>后半篇</w:t>
      </w:r>
      <w:r w:rsidRPr="00C552C5">
        <w:rPr>
          <w:rFonts w:eastAsia="仿宋_GB2312"/>
          <w:sz w:val="32"/>
          <w:szCs w:val="32"/>
        </w:rPr>
        <w:t>”</w:t>
      </w:r>
      <w:r w:rsidRPr="00C552C5">
        <w:rPr>
          <w:rFonts w:eastAsia="仿宋_GB2312"/>
          <w:sz w:val="32"/>
          <w:szCs w:val="32"/>
        </w:rPr>
        <w:t>文章稳步推进。建立</w:t>
      </w:r>
      <w:r w:rsidRPr="00C552C5">
        <w:rPr>
          <w:rFonts w:eastAsia="仿宋_GB2312"/>
          <w:sz w:val="32"/>
          <w:szCs w:val="32"/>
        </w:rPr>
        <w:t>“1+3+21+22”</w:t>
      </w:r>
      <w:r w:rsidRPr="00C552C5">
        <w:rPr>
          <w:rFonts w:eastAsia="仿宋_GB2312"/>
          <w:sz w:val="32"/>
          <w:szCs w:val="32"/>
        </w:rPr>
        <w:t>组织架构，由党政领导班子一把手亲自带队，聚焦改革过程中重点难点问题，围绕基层治理、村级集体经济融合发展等工作深入开展专题调研，形成我市</w:t>
      </w:r>
      <w:r w:rsidRPr="00C552C5">
        <w:rPr>
          <w:rFonts w:eastAsia="仿宋_GB2312"/>
          <w:sz w:val="32"/>
          <w:szCs w:val="32"/>
        </w:rPr>
        <w:t>26</w:t>
      </w:r>
      <w:r w:rsidRPr="00C552C5">
        <w:rPr>
          <w:rFonts w:eastAsia="仿宋_GB2312"/>
          <w:sz w:val="32"/>
          <w:szCs w:val="32"/>
        </w:rPr>
        <w:t>个专项方案，将</w:t>
      </w:r>
      <w:r w:rsidRPr="00C552C5">
        <w:rPr>
          <w:rFonts w:eastAsia="仿宋_GB2312"/>
          <w:sz w:val="32"/>
          <w:szCs w:val="32"/>
        </w:rPr>
        <w:t>“</w:t>
      </w:r>
      <w:r w:rsidRPr="00C552C5">
        <w:rPr>
          <w:rFonts w:eastAsia="仿宋_GB2312"/>
          <w:sz w:val="32"/>
          <w:szCs w:val="32"/>
        </w:rPr>
        <w:t>后半篇</w:t>
      </w:r>
      <w:r w:rsidRPr="00C552C5">
        <w:rPr>
          <w:rFonts w:eastAsia="仿宋_GB2312"/>
          <w:sz w:val="32"/>
          <w:szCs w:val="32"/>
        </w:rPr>
        <w:t>”</w:t>
      </w:r>
      <w:r w:rsidRPr="00C552C5">
        <w:rPr>
          <w:rFonts w:eastAsia="仿宋_GB2312"/>
          <w:sz w:val="32"/>
          <w:szCs w:val="32"/>
        </w:rPr>
        <w:t>文章</w:t>
      </w:r>
      <w:r w:rsidRPr="00C552C5">
        <w:rPr>
          <w:rFonts w:eastAsia="仿宋_GB2312"/>
          <w:sz w:val="32"/>
          <w:szCs w:val="32"/>
        </w:rPr>
        <w:t>175</w:t>
      </w:r>
      <w:r w:rsidRPr="00C552C5">
        <w:rPr>
          <w:rFonts w:eastAsia="仿宋_GB2312"/>
          <w:sz w:val="32"/>
          <w:szCs w:val="32"/>
        </w:rPr>
        <w:t>项重点工作项目化、载体化、清单化。</w:t>
      </w:r>
    </w:p>
    <w:p w:rsidR="006C1D13" w:rsidRPr="00C552C5" w:rsidRDefault="007E065A">
      <w:pPr>
        <w:spacing w:line="600" w:lineRule="exact"/>
        <w:ind w:firstLineChars="200" w:firstLine="640"/>
        <w:rPr>
          <w:rFonts w:eastAsia="仿宋_GB2312"/>
          <w:sz w:val="32"/>
          <w:szCs w:val="32"/>
        </w:rPr>
      </w:pPr>
      <w:r w:rsidRPr="00C552C5">
        <w:rPr>
          <w:rFonts w:eastAsia="仿宋_GB2312"/>
          <w:sz w:val="32"/>
          <w:szCs w:val="32"/>
        </w:rPr>
        <w:t>2.</w:t>
      </w:r>
      <w:r w:rsidRPr="00C552C5">
        <w:rPr>
          <w:rFonts w:eastAsia="仿宋_GB2312"/>
          <w:sz w:val="32"/>
          <w:szCs w:val="32"/>
        </w:rPr>
        <w:t>聚焦</w:t>
      </w:r>
      <w:r w:rsidRPr="00C552C5">
        <w:rPr>
          <w:rFonts w:eastAsia="仿宋_GB2312"/>
          <w:sz w:val="32"/>
          <w:szCs w:val="32"/>
        </w:rPr>
        <w:t>“</w:t>
      </w:r>
      <w:r w:rsidRPr="00C552C5">
        <w:rPr>
          <w:rFonts w:eastAsia="仿宋_GB2312"/>
          <w:sz w:val="32"/>
          <w:szCs w:val="32"/>
        </w:rPr>
        <w:t>三个圈层</w:t>
      </w:r>
      <w:r w:rsidRPr="00C552C5">
        <w:rPr>
          <w:rFonts w:eastAsia="仿宋_GB2312"/>
          <w:sz w:val="32"/>
          <w:szCs w:val="32"/>
        </w:rPr>
        <w:t>”</w:t>
      </w:r>
      <w:r w:rsidRPr="00C552C5">
        <w:rPr>
          <w:rFonts w:eastAsia="仿宋_GB2312"/>
          <w:sz w:val="32"/>
          <w:szCs w:val="32"/>
        </w:rPr>
        <w:t>，建设川西南滇西北养老服务高地。</w:t>
      </w:r>
    </w:p>
    <w:p w:rsidR="006C1D13" w:rsidRPr="00C552C5" w:rsidRDefault="007E065A">
      <w:pPr>
        <w:spacing w:line="600" w:lineRule="exact"/>
        <w:ind w:firstLineChars="200" w:firstLine="640"/>
        <w:rPr>
          <w:rFonts w:eastAsia="仿宋_GB2312"/>
          <w:sz w:val="32"/>
          <w:szCs w:val="32"/>
        </w:rPr>
      </w:pPr>
      <w:r w:rsidRPr="00C552C5">
        <w:rPr>
          <w:rFonts w:eastAsia="仿宋_GB2312"/>
          <w:sz w:val="32"/>
          <w:szCs w:val="32"/>
        </w:rPr>
        <w:t>一是印发《攀枝花市高层次人才养老服务补贴实施细则（试行）》的通知，为来攀高层次人才父母提供居家养老上门服务和入住养老机构补贴；统筹推进养老综合体建设，加强养老服务人才培养和选拔；稳步推进康养标准贯标工作，将地方康养标准作为养老服务培训重要内容。二是利用攀枝花市康养名城的自然资源禀赋优势和领先于川西南滇西北的养老服务基础和养老服务质量，努力打造川西南滇西北区域养老服务高地。三是与重庆市大足区、长寿区签订了养老</w:t>
      </w:r>
      <w:r w:rsidRPr="00C552C5">
        <w:rPr>
          <w:rFonts w:eastAsia="仿宋_GB2312"/>
          <w:sz w:val="32"/>
          <w:szCs w:val="32"/>
        </w:rPr>
        <w:lastRenderedPageBreak/>
        <w:t>服务合作战略框架协议，推进川渝养老服务合作。</w:t>
      </w:r>
    </w:p>
    <w:p w:rsidR="006C1D13" w:rsidRPr="00C552C5" w:rsidRDefault="007E065A" w:rsidP="006F7384">
      <w:pPr>
        <w:spacing w:line="560" w:lineRule="exact"/>
        <w:ind w:firstLineChars="200" w:firstLine="640"/>
        <w:rPr>
          <w:rFonts w:eastAsia="仿宋_GB2312"/>
          <w:sz w:val="32"/>
          <w:szCs w:val="32"/>
        </w:rPr>
      </w:pPr>
      <w:r w:rsidRPr="00C552C5">
        <w:rPr>
          <w:rFonts w:eastAsia="仿宋_GB2312"/>
          <w:sz w:val="32"/>
          <w:szCs w:val="32"/>
        </w:rPr>
        <w:t>3.</w:t>
      </w:r>
      <w:r w:rsidRPr="00C552C5">
        <w:rPr>
          <w:rFonts w:eastAsia="仿宋_GB2312"/>
          <w:sz w:val="32"/>
          <w:szCs w:val="32"/>
        </w:rPr>
        <w:t>城乡社区治理持续向好，基层群众自治实践深化。</w:t>
      </w:r>
    </w:p>
    <w:p w:rsidR="006C1D13" w:rsidRPr="00C552C5" w:rsidRDefault="007E065A" w:rsidP="006F7384">
      <w:pPr>
        <w:spacing w:line="560" w:lineRule="exact"/>
        <w:ind w:firstLineChars="200" w:firstLine="640"/>
        <w:rPr>
          <w:rFonts w:eastAsia="仿宋_GB2312"/>
          <w:sz w:val="32"/>
          <w:szCs w:val="32"/>
        </w:rPr>
      </w:pPr>
      <w:r w:rsidRPr="00C552C5">
        <w:rPr>
          <w:rFonts w:eastAsia="仿宋_GB2312"/>
          <w:sz w:val="32"/>
          <w:szCs w:val="32"/>
        </w:rPr>
        <w:t>构建社区工作者</w:t>
      </w:r>
      <w:r w:rsidRPr="00C552C5">
        <w:rPr>
          <w:rFonts w:eastAsia="仿宋_GB2312"/>
          <w:sz w:val="32"/>
          <w:szCs w:val="32"/>
        </w:rPr>
        <w:t>“3</w:t>
      </w:r>
      <w:r w:rsidRPr="00C552C5">
        <w:rPr>
          <w:rFonts w:eastAsia="仿宋_GB2312"/>
          <w:sz w:val="32"/>
          <w:szCs w:val="32"/>
        </w:rPr>
        <w:t>岗</w:t>
      </w:r>
      <w:r w:rsidRPr="00C552C5">
        <w:rPr>
          <w:rFonts w:eastAsia="仿宋_GB2312"/>
          <w:sz w:val="32"/>
          <w:szCs w:val="32"/>
        </w:rPr>
        <w:t>12</w:t>
      </w:r>
      <w:r w:rsidRPr="00C552C5">
        <w:rPr>
          <w:rFonts w:eastAsia="仿宋_GB2312"/>
          <w:sz w:val="32"/>
          <w:szCs w:val="32"/>
        </w:rPr>
        <w:t>级</w:t>
      </w:r>
      <w:r w:rsidRPr="00C552C5">
        <w:rPr>
          <w:rFonts w:eastAsia="仿宋_GB2312"/>
          <w:sz w:val="32"/>
          <w:szCs w:val="32"/>
        </w:rPr>
        <w:t>”</w:t>
      </w:r>
      <w:r w:rsidRPr="00C552C5">
        <w:rPr>
          <w:rFonts w:eastAsia="仿宋_GB2312"/>
          <w:sz w:val="32"/>
          <w:szCs w:val="32"/>
        </w:rPr>
        <w:t>的岗位等级序列和发展体系，实行社区专职工作者报酬</w:t>
      </w:r>
      <w:r w:rsidRPr="00C552C5">
        <w:rPr>
          <w:rFonts w:eastAsia="仿宋_GB2312"/>
          <w:sz w:val="32"/>
          <w:szCs w:val="32"/>
        </w:rPr>
        <w:t>“</w:t>
      </w:r>
      <w:r w:rsidRPr="00C552C5">
        <w:rPr>
          <w:rFonts w:eastAsia="仿宋_GB2312"/>
          <w:sz w:val="32"/>
          <w:szCs w:val="32"/>
        </w:rPr>
        <w:t>岗位报酬</w:t>
      </w:r>
      <w:r w:rsidRPr="00C552C5">
        <w:rPr>
          <w:rFonts w:eastAsia="仿宋_GB2312"/>
          <w:sz w:val="32"/>
          <w:szCs w:val="32"/>
        </w:rPr>
        <w:t>+</w:t>
      </w:r>
      <w:r w:rsidRPr="00C552C5">
        <w:rPr>
          <w:rFonts w:eastAsia="仿宋_GB2312"/>
          <w:sz w:val="32"/>
          <w:szCs w:val="32"/>
        </w:rPr>
        <w:t>绩效报酬</w:t>
      </w:r>
      <w:r w:rsidRPr="00C552C5">
        <w:rPr>
          <w:rFonts w:eastAsia="仿宋_GB2312"/>
          <w:sz w:val="32"/>
          <w:szCs w:val="32"/>
        </w:rPr>
        <w:t>”</w:t>
      </w:r>
      <w:r w:rsidRPr="00C552C5">
        <w:rPr>
          <w:rFonts w:eastAsia="仿宋_GB2312"/>
          <w:sz w:val="32"/>
          <w:szCs w:val="32"/>
        </w:rPr>
        <w:t>制度。开展城乡社区治理试点，东区社区治理试点省级绩效评价为优，东华街道、民建社区和兰尖社区分别被评为</w:t>
      </w:r>
      <w:r w:rsidRPr="00C552C5">
        <w:rPr>
          <w:rFonts w:eastAsia="仿宋_GB2312"/>
          <w:sz w:val="32"/>
          <w:szCs w:val="32"/>
        </w:rPr>
        <w:t>2020</w:t>
      </w:r>
      <w:r w:rsidRPr="00C552C5">
        <w:rPr>
          <w:rFonts w:eastAsia="仿宋_GB2312"/>
          <w:sz w:val="32"/>
          <w:szCs w:val="32"/>
        </w:rPr>
        <w:t>年省级基层治理示范街道和社区。高质量完成第十一届村（居）委会换届选举，选民参选率、当选得票率为历年最高。</w:t>
      </w:r>
    </w:p>
    <w:p w:rsidR="006C1D13" w:rsidRPr="00C552C5" w:rsidRDefault="007E065A" w:rsidP="006F7384">
      <w:pPr>
        <w:spacing w:line="560" w:lineRule="exact"/>
        <w:ind w:firstLineChars="200" w:firstLine="640"/>
        <w:rPr>
          <w:rFonts w:eastAsia="仿宋_GB2312"/>
          <w:sz w:val="32"/>
          <w:szCs w:val="32"/>
        </w:rPr>
      </w:pPr>
      <w:r w:rsidRPr="00C552C5">
        <w:rPr>
          <w:rFonts w:eastAsia="仿宋_GB2312"/>
          <w:sz w:val="32"/>
          <w:szCs w:val="32"/>
        </w:rPr>
        <w:t>4.</w:t>
      </w:r>
      <w:r w:rsidRPr="00C552C5">
        <w:rPr>
          <w:rFonts w:eastAsia="仿宋_GB2312"/>
          <w:sz w:val="32"/>
          <w:szCs w:val="32"/>
        </w:rPr>
        <w:t>政策兜底保民生促和谐。</w:t>
      </w:r>
    </w:p>
    <w:p w:rsidR="006C1D13" w:rsidRPr="00C552C5" w:rsidRDefault="007E065A" w:rsidP="006F7384">
      <w:pPr>
        <w:spacing w:line="560" w:lineRule="exact"/>
        <w:ind w:firstLineChars="200" w:firstLine="640"/>
        <w:rPr>
          <w:rFonts w:eastAsia="仿宋_GB2312"/>
          <w:sz w:val="32"/>
          <w:szCs w:val="32"/>
        </w:rPr>
      </w:pPr>
      <w:r w:rsidRPr="00C552C5">
        <w:rPr>
          <w:rFonts w:eastAsia="仿宋_GB2312"/>
          <w:sz w:val="32"/>
          <w:szCs w:val="32"/>
        </w:rPr>
        <w:t>一是巩固拓展脱贫攻坚成果和乡村振兴有效衔接，实施全市农村低保专项治理巩固提升行动，持续巩固农村低保专项治理成果。截至</w:t>
      </w:r>
      <w:r w:rsidRPr="00C552C5">
        <w:rPr>
          <w:rFonts w:eastAsia="仿宋_GB2312"/>
          <w:sz w:val="32"/>
          <w:szCs w:val="32"/>
        </w:rPr>
        <w:t>10</w:t>
      </w:r>
      <w:r w:rsidRPr="00C552C5">
        <w:rPr>
          <w:rFonts w:eastAsia="仿宋_GB2312"/>
          <w:sz w:val="32"/>
          <w:szCs w:val="32"/>
        </w:rPr>
        <w:t>月，累计支出城乡低保</w:t>
      </w:r>
      <w:r w:rsidRPr="00C552C5">
        <w:rPr>
          <w:rFonts w:eastAsia="仿宋_GB2312"/>
          <w:sz w:val="32"/>
          <w:szCs w:val="32"/>
        </w:rPr>
        <w:t>9674.9</w:t>
      </w:r>
      <w:r w:rsidRPr="00C552C5">
        <w:rPr>
          <w:rFonts w:eastAsia="仿宋_GB2312"/>
          <w:sz w:val="32"/>
          <w:szCs w:val="32"/>
        </w:rPr>
        <w:t>万元，城乡特困供养</w:t>
      </w:r>
      <w:r w:rsidRPr="00C552C5">
        <w:rPr>
          <w:rFonts w:eastAsia="仿宋_GB2312"/>
          <w:sz w:val="32"/>
          <w:szCs w:val="32"/>
        </w:rPr>
        <w:t>2153.8</w:t>
      </w:r>
      <w:r w:rsidRPr="00C552C5">
        <w:rPr>
          <w:rFonts w:eastAsia="仿宋_GB2312"/>
          <w:sz w:val="32"/>
          <w:szCs w:val="32"/>
        </w:rPr>
        <w:t>万元；实施临时救助</w:t>
      </w:r>
      <w:r w:rsidRPr="00C552C5">
        <w:rPr>
          <w:rFonts w:eastAsia="仿宋_GB2312"/>
          <w:sz w:val="32"/>
          <w:szCs w:val="32"/>
        </w:rPr>
        <w:t>3153</w:t>
      </w:r>
      <w:r w:rsidRPr="00C552C5">
        <w:rPr>
          <w:rFonts w:eastAsia="仿宋_GB2312"/>
          <w:sz w:val="32"/>
          <w:szCs w:val="32"/>
        </w:rPr>
        <w:t>人次，累计支出</w:t>
      </w:r>
      <w:r w:rsidRPr="00C552C5">
        <w:rPr>
          <w:rFonts w:eastAsia="仿宋_GB2312"/>
          <w:sz w:val="32"/>
          <w:szCs w:val="32"/>
        </w:rPr>
        <w:t>331.1</w:t>
      </w:r>
      <w:r w:rsidRPr="00C552C5">
        <w:rPr>
          <w:rFonts w:eastAsia="仿宋_GB2312"/>
          <w:sz w:val="32"/>
          <w:szCs w:val="32"/>
        </w:rPr>
        <w:t>万元；救助流浪乞讨人员</w:t>
      </w:r>
      <w:r w:rsidRPr="00C552C5">
        <w:rPr>
          <w:rFonts w:eastAsia="仿宋_GB2312"/>
          <w:sz w:val="32"/>
          <w:szCs w:val="32"/>
        </w:rPr>
        <w:t>960</w:t>
      </w:r>
      <w:r w:rsidRPr="00C552C5">
        <w:rPr>
          <w:rFonts w:eastAsia="仿宋_GB2312"/>
          <w:sz w:val="32"/>
          <w:szCs w:val="32"/>
        </w:rPr>
        <w:t>人次，累计支出</w:t>
      </w:r>
      <w:r w:rsidRPr="00C552C5">
        <w:rPr>
          <w:rFonts w:eastAsia="仿宋_GB2312"/>
          <w:sz w:val="32"/>
          <w:szCs w:val="32"/>
        </w:rPr>
        <w:t>355.8</w:t>
      </w:r>
      <w:r w:rsidRPr="00C552C5">
        <w:rPr>
          <w:rFonts w:eastAsia="仿宋_GB2312"/>
          <w:sz w:val="32"/>
          <w:szCs w:val="32"/>
        </w:rPr>
        <w:t>万元。二是开展公益性康复辅助器具租赁服务项目。截至</w:t>
      </w:r>
      <w:r w:rsidRPr="00C552C5">
        <w:rPr>
          <w:rFonts w:eastAsia="仿宋_GB2312"/>
          <w:sz w:val="32"/>
          <w:szCs w:val="32"/>
        </w:rPr>
        <w:t>10</w:t>
      </w:r>
      <w:r w:rsidRPr="00C552C5">
        <w:rPr>
          <w:rFonts w:eastAsia="仿宋_GB2312"/>
          <w:sz w:val="32"/>
          <w:szCs w:val="32"/>
        </w:rPr>
        <w:t>月，累计为</w:t>
      </w:r>
      <w:r w:rsidRPr="00C552C5">
        <w:rPr>
          <w:rFonts w:eastAsia="仿宋_GB2312"/>
          <w:sz w:val="32"/>
          <w:szCs w:val="32"/>
        </w:rPr>
        <w:t>822</w:t>
      </w:r>
      <w:r w:rsidRPr="00C552C5">
        <w:rPr>
          <w:rFonts w:eastAsia="仿宋_GB2312"/>
          <w:sz w:val="32"/>
          <w:szCs w:val="32"/>
        </w:rPr>
        <w:t>名特殊困难群众免费办理康复辅助器具租赁服务。</w:t>
      </w:r>
      <w:r w:rsidRPr="00C552C5">
        <w:rPr>
          <w:rFonts w:eastAsia="仿宋_GB2312"/>
          <w:sz w:val="32"/>
          <w:szCs w:val="32"/>
        </w:rPr>
        <w:t xml:space="preserve"> </w:t>
      </w:r>
    </w:p>
    <w:p w:rsidR="006C1D13" w:rsidRPr="00C552C5" w:rsidRDefault="007E065A" w:rsidP="006F7384">
      <w:pPr>
        <w:spacing w:line="560" w:lineRule="exact"/>
        <w:ind w:firstLineChars="200" w:firstLine="640"/>
        <w:rPr>
          <w:rFonts w:eastAsia="仿宋_GB2312"/>
          <w:sz w:val="32"/>
          <w:szCs w:val="32"/>
        </w:rPr>
      </w:pPr>
      <w:r w:rsidRPr="00C552C5">
        <w:rPr>
          <w:rFonts w:eastAsia="仿宋_GB2312"/>
          <w:sz w:val="32"/>
          <w:szCs w:val="32"/>
        </w:rPr>
        <w:t>5.</w:t>
      </w:r>
      <w:r w:rsidRPr="00C552C5">
        <w:rPr>
          <w:rFonts w:eastAsia="仿宋_GB2312"/>
          <w:sz w:val="32"/>
          <w:szCs w:val="32"/>
        </w:rPr>
        <w:t>社会事务创新实践，更加便民利民。</w:t>
      </w:r>
    </w:p>
    <w:p w:rsidR="006C1D13" w:rsidRPr="00C552C5" w:rsidRDefault="007E065A" w:rsidP="006F7384">
      <w:pPr>
        <w:spacing w:line="560" w:lineRule="exact"/>
        <w:ind w:firstLineChars="200" w:firstLine="640"/>
        <w:rPr>
          <w:rFonts w:eastAsia="仿宋_GB2312"/>
          <w:sz w:val="32"/>
          <w:szCs w:val="32"/>
        </w:rPr>
      </w:pPr>
      <w:r w:rsidRPr="00C552C5">
        <w:rPr>
          <w:rFonts w:eastAsia="仿宋_GB2312"/>
          <w:sz w:val="32"/>
          <w:szCs w:val="32"/>
        </w:rPr>
        <w:t>一是深入推进惠民殡葬工作，倡导殡葬祭祀移风易俗。扩大惠民殡葬保障对象范围，实现群众办理火化和申领补助一步到位。攀枝花公众祭祀网和微信小程序正式上线投入使用，</w:t>
      </w:r>
      <w:r w:rsidRPr="00C552C5">
        <w:rPr>
          <w:rFonts w:eastAsia="仿宋_GB2312"/>
          <w:sz w:val="32"/>
          <w:szCs w:val="32"/>
        </w:rPr>
        <w:t>“</w:t>
      </w:r>
      <w:r w:rsidRPr="00C552C5">
        <w:rPr>
          <w:rFonts w:eastAsia="仿宋_GB2312"/>
          <w:sz w:val="32"/>
          <w:szCs w:val="32"/>
        </w:rPr>
        <w:t>云端祭祀</w:t>
      </w:r>
      <w:r w:rsidRPr="00C552C5">
        <w:rPr>
          <w:rFonts w:eastAsia="仿宋_GB2312"/>
          <w:sz w:val="32"/>
          <w:szCs w:val="32"/>
        </w:rPr>
        <w:t>”</w:t>
      </w:r>
      <w:r w:rsidRPr="00C552C5">
        <w:rPr>
          <w:rFonts w:eastAsia="仿宋_GB2312"/>
          <w:sz w:val="32"/>
          <w:szCs w:val="32"/>
        </w:rPr>
        <w:t>得到推广。二是推进</w:t>
      </w:r>
      <w:r w:rsidRPr="00C552C5">
        <w:rPr>
          <w:rFonts w:eastAsia="仿宋_GB2312"/>
          <w:sz w:val="32"/>
          <w:szCs w:val="32"/>
        </w:rPr>
        <w:t>“</w:t>
      </w:r>
      <w:r w:rsidRPr="00C552C5">
        <w:rPr>
          <w:rFonts w:eastAsia="仿宋_GB2312"/>
          <w:sz w:val="32"/>
          <w:szCs w:val="32"/>
        </w:rPr>
        <w:t>互联网</w:t>
      </w:r>
      <w:r w:rsidRPr="00C552C5">
        <w:rPr>
          <w:rFonts w:eastAsia="仿宋_GB2312"/>
          <w:sz w:val="32"/>
          <w:szCs w:val="32"/>
        </w:rPr>
        <w:t>+</w:t>
      </w:r>
      <w:r w:rsidRPr="00C552C5">
        <w:rPr>
          <w:rFonts w:eastAsia="仿宋_GB2312"/>
          <w:sz w:val="32"/>
          <w:szCs w:val="32"/>
        </w:rPr>
        <w:t>民政</w:t>
      </w:r>
      <w:r w:rsidRPr="00C552C5">
        <w:rPr>
          <w:rFonts w:eastAsia="仿宋_GB2312"/>
          <w:sz w:val="32"/>
          <w:szCs w:val="32"/>
        </w:rPr>
        <w:t>”</w:t>
      </w:r>
      <w:r w:rsidRPr="00C552C5">
        <w:rPr>
          <w:rFonts w:eastAsia="仿宋_GB2312"/>
          <w:sz w:val="32"/>
          <w:szCs w:val="32"/>
        </w:rPr>
        <w:t>便民服务。民政领域婚姻登记、民政救助补贴等</w:t>
      </w:r>
      <w:r w:rsidRPr="00C552C5">
        <w:rPr>
          <w:rFonts w:eastAsia="仿宋_GB2312"/>
          <w:sz w:val="32"/>
          <w:szCs w:val="32"/>
        </w:rPr>
        <w:t>“</w:t>
      </w:r>
      <w:r w:rsidRPr="00C552C5">
        <w:rPr>
          <w:rFonts w:eastAsia="仿宋_GB2312"/>
          <w:sz w:val="32"/>
          <w:szCs w:val="32"/>
        </w:rPr>
        <w:t>全市通办</w:t>
      </w:r>
      <w:r w:rsidRPr="00C552C5">
        <w:rPr>
          <w:rFonts w:eastAsia="仿宋_GB2312"/>
          <w:sz w:val="32"/>
          <w:szCs w:val="32"/>
        </w:rPr>
        <w:t>”</w:t>
      </w:r>
      <w:r w:rsidRPr="00C552C5">
        <w:rPr>
          <w:rFonts w:eastAsia="仿宋_GB2312"/>
          <w:sz w:val="32"/>
          <w:szCs w:val="32"/>
        </w:rPr>
        <w:t>、</w:t>
      </w:r>
      <w:r w:rsidRPr="00C552C5">
        <w:rPr>
          <w:rFonts w:eastAsia="仿宋_GB2312"/>
          <w:sz w:val="32"/>
          <w:szCs w:val="32"/>
        </w:rPr>
        <w:t>“</w:t>
      </w:r>
      <w:r w:rsidRPr="00C552C5">
        <w:rPr>
          <w:rFonts w:eastAsia="仿宋_GB2312"/>
          <w:sz w:val="32"/>
          <w:szCs w:val="32"/>
        </w:rPr>
        <w:t>省内通办</w:t>
      </w:r>
      <w:r w:rsidRPr="00C552C5">
        <w:rPr>
          <w:rFonts w:eastAsia="仿宋_GB2312"/>
          <w:sz w:val="32"/>
          <w:szCs w:val="32"/>
        </w:rPr>
        <w:t>”“</w:t>
      </w:r>
      <w:r w:rsidRPr="00C552C5">
        <w:rPr>
          <w:rFonts w:eastAsia="仿宋_GB2312"/>
          <w:sz w:val="32"/>
          <w:szCs w:val="32"/>
        </w:rPr>
        <w:t>跨省通办</w:t>
      </w:r>
      <w:r w:rsidRPr="00C552C5">
        <w:rPr>
          <w:rFonts w:eastAsia="仿宋_GB2312"/>
          <w:sz w:val="32"/>
          <w:szCs w:val="32"/>
        </w:rPr>
        <w:t>”</w:t>
      </w:r>
      <w:r w:rsidRPr="00C552C5">
        <w:rPr>
          <w:rFonts w:eastAsia="仿宋_GB2312"/>
          <w:sz w:val="32"/>
          <w:szCs w:val="32"/>
        </w:rPr>
        <w:t>试点工作有序推进。</w:t>
      </w:r>
    </w:p>
    <w:p w:rsidR="0082372C" w:rsidRDefault="0082372C" w:rsidP="0082372C">
      <w:pPr>
        <w:spacing w:line="600" w:lineRule="exact"/>
        <w:rPr>
          <w:rFonts w:eastAsia="仿宋_GB2312" w:hint="eastAsia"/>
          <w:sz w:val="32"/>
          <w:szCs w:val="32"/>
        </w:rPr>
      </w:pPr>
      <w:bookmarkStart w:id="16" w:name="_Toc15396602"/>
      <w:bookmarkStart w:id="17" w:name="_Toc15377204"/>
    </w:p>
    <w:p w:rsidR="006C1D13" w:rsidRPr="0082372C" w:rsidRDefault="007E065A" w:rsidP="0082372C">
      <w:pPr>
        <w:spacing w:line="600" w:lineRule="exact"/>
        <w:rPr>
          <w:rStyle w:val="1Char"/>
          <w:rFonts w:eastAsia="仿宋_GB2312"/>
          <w:b w:val="0"/>
          <w:bCs w:val="0"/>
          <w:kern w:val="2"/>
          <w:sz w:val="32"/>
          <w:szCs w:val="32"/>
        </w:rPr>
      </w:pPr>
      <w:r w:rsidRPr="00C91226">
        <w:rPr>
          <w:rStyle w:val="1Char"/>
          <w:rFonts w:ascii="黑体" w:eastAsia="黑体" w:hAnsi="黑体" w:hint="eastAsia"/>
        </w:rPr>
        <w:t>第二部分 2021年度</w:t>
      </w:r>
      <w:r>
        <w:rPr>
          <w:rStyle w:val="1Char"/>
          <w:rFonts w:ascii="黑体" w:eastAsia="黑体" w:hAnsi="黑体" w:hint="eastAsia"/>
        </w:rPr>
        <w:t>单位决算情况说明</w:t>
      </w:r>
      <w:bookmarkEnd w:id="16"/>
      <w:bookmarkEnd w:id="17"/>
    </w:p>
    <w:p w:rsidR="006C1D13" w:rsidRDefault="006C1D13"/>
    <w:p w:rsidR="006C1D13" w:rsidRDefault="007E065A">
      <w:pPr>
        <w:pStyle w:val="a9"/>
        <w:numPr>
          <w:ilvl w:val="0"/>
          <w:numId w:val="1"/>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6C1D13" w:rsidRPr="00C552C5" w:rsidRDefault="007E065A">
      <w:pPr>
        <w:spacing w:line="600" w:lineRule="exact"/>
        <w:ind w:firstLineChars="200" w:firstLine="640"/>
        <w:rPr>
          <w:rFonts w:eastAsia="仿宋"/>
          <w:sz w:val="32"/>
          <w:szCs w:val="32"/>
        </w:rPr>
      </w:pPr>
      <w:r w:rsidRPr="00C552C5">
        <w:rPr>
          <w:rFonts w:eastAsia="仿宋"/>
          <w:sz w:val="32"/>
          <w:szCs w:val="32"/>
        </w:rPr>
        <w:t>2021</w:t>
      </w:r>
      <w:r w:rsidRPr="00C552C5">
        <w:rPr>
          <w:rFonts w:eastAsia="仿宋" w:hAnsi="仿宋"/>
          <w:sz w:val="32"/>
          <w:szCs w:val="32"/>
        </w:rPr>
        <w:t>年度收、支总计</w:t>
      </w:r>
      <w:r w:rsidRPr="00C552C5">
        <w:rPr>
          <w:rFonts w:eastAsia="仿宋"/>
          <w:color w:val="000000"/>
          <w:sz w:val="32"/>
          <w:szCs w:val="32"/>
        </w:rPr>
        <w:t>2084.59</w:t>
      </w:r>
      <w:r w:rsidRPr="00C552C5">
        <w:rPr>
          <w:rFonts w:eastAsia="仿宋" w:hAnsi="仿宋"/>
          <w:sz w:val="32"/>
          <w:szCs w:val="32"/>
        </w:rPr>
        <w:t>万元，</w:t>
      </w:r>
      <w:r w:rsidRPr="00C552C5">
        <w:rPr>
          <w:rFonts w:eastAsia="仿宋" w:hAnsi="仿宋"/>
          <w:color w:val="000000"/>
          <w:sz w:val="32"/>
          <w:szCs w:val="32"/>
        </w:rPr>
        <w:t>年初结转结余</w:t>
      </w:r>
      <w:r w:rsidRPr="00C552C5">
        <w:rPr>
          <w:rFonts w:eastAsia="仿宋"/>
          <w:color w:val="000000"/>
          <w:sz w:val="32"/>
          <w:szCs w:val="32"/>
        </w:rPr>
        <w:t>278.77</w:t>
      </w:r>
      <w:r w:rsidRPr="00C552C5">
        <w:rPr>
          <w:rFonts w:eastAsia="仿宋" w:hAnsi="仿宋"/>
          <w:color w:val="000000"/>
          <w:sz w:val="32"/>
          <w:szCs w:val="32"/>
        </w:rPr>
        <w:t>万元，</w:t>
      </w:r>
      <w:r w:rsidRPr="00C552C5">
        <w:rPr>
          <w:rFonts w:eastAsia="仿宋" w:hAnsi="仿宋"/>
          <w:sz w:val="32"/>
          <w:szCs w:val="32"/>
        </w:rPr>
        <w:t>与</w:t>
      </w:r>
      <w:r w:rsidRPr="00C552C5">
        <w:rPr>
          <w:rFonts w:eastAsia="仿宋"/>
          <w:sz w:val="32"/>
          <w:szCs w:val="32"/>
        </w:rPr>
        <w:t>2020</w:t>
      </w:r>
      <w:r w:rsidRPr="00C552C5">
        <w:rPr>
          <w:rFonts w:eastAsia="仿宋" w:hAnsi="仿宋"/>
          <w:sz w:val="32"/>
          <w:szCs w:val="32"/>
        </w:rPr>
        <w:t>年相比，</w:t>
      </w:r>
      <w:r w:rsidRPr="00C552C5">
        <w:rPr>
          <w:rFonts w:eastAsia="仿宋"/>
          <w:color w:val="000000"/>
          <w:sz w:val="32"/>
          <w:szCs w:val="32"/>
        </w:rPr>
        <w:t>收入减少</w:t>
      </w:r>
      <w:r w:rsidRPr="00C552C5">
        <w:rPr>
          <w:rFonts w:eastAsia="仿宋"/>
          <w:color w:val="000000"/>
          <w:sz w:val="32"/>
          <w:szCs w:val="32"/>
        </w:rPr>
        <w:t>268.06</w:t>
      </w:r>
      <w:r w:rsidRPr="00C552C5">
        <w:rPr>
          <w:rFonts w:eastAsia="仿宋"/>
          <w:color w:val="000000"/>
          <w:sz w:val="32"/>
          <w:szCs w:val="32"/>
        </w:rPr>
        <w:t>万元，下降</w:t>
      </w:r>
      <w:r w:rsidRPr="00C552C5">
        <w:rPr>
          <w:rFonts w:eastAsia="仿宋"/>
          <w:color w:val="000000"/>
          <w:sz w:val="32"/>
          <w:szCs w:val="32"/>
        </w:rPr>
        <w:t>22.89%</w:t>
      </w:r>
      <w:r w:rsidRPr="00C552C5">
        <w:rPr>
          <w:rFonts w:eastAsia="仿宋"/>
          <w:color w:val="000000"/>
          <w:sz w:val="32"/>
          <w:szCs w:val="32"/>
        </w:rPr>
        <w:t>；支出减少</w:t>
      </w:r>
      <w:r w:rsidRPr="00C552C5">
        <w:rPr>
          <w:rFonts w:eastAsia="仿宋"/>
          <w:color w:val="000000"/>
          <w:sz w:val="32"/>
          <w:szCs w:val="32"/>
        </w:rPr>
        <w:t>826.03</w:t>
      </w:r>
      <w:r w:rsidRPr="00C552C5">
        <w:rPr>
          <w:rFonts w:eastAsia="仿宋"/>
          <w:color w:val="000000"/>
          <w:sz w:val="32"/>
          <w:szCs w:val="32"/>
        </w:rPr>
        <w:t>万元，下降</w:t>
      </w:r>
      <w:r w:rsidRPr="00C552C5">
        <w:rPr>
          <w:rFonts w:eastAsia="仿宋"/>
          <w:color w:val="000000"/>
          <w:sz w:val="32"/>
          <w:szCs w:val="32"/>
        </w:rPr>
        <w:t>41.14%</w:t>
      </w:r>
      <w:r w:rsidRPr="00C552C5">
        <w:rPr>
          <w:rFonts w:eastAsia="仿宋"/>
          <w:color w:val="000000"/>
          <w:sz w:val="32"/>
          <w:szCs w:val="32"/>
        </w:rPr>
        <w:t>。主要变动原因是项目经费支出减少。</w:t>
      </w:r>
    </w:p>
    <w:p w:rsidR="006C1D13" w:rsidRDefault="007E065A" w:rsidP="00193C69">
      <w:pPr>
        <w:pStyle w:val="a0"/>
        <w:spacing w:before="93"/>
        <w:rPr>
          <w:rFonts w:ascii="仿宋" w:eastAsia="仿宋" w:hAnsi="仿宋"/>
          <w:sz w:val="32"/>
          <w:szCs w:val="32"/>
        </w:rPr>
      </w:pPr>
      <w:r>
        <w:rPr>
          <w:rFonts w:hint="eastAsia"/>
          <w:noProof/>
          <w:sz w:val="32"/>
          <w:szCs w:val="32"/>
        </w:rPr>
        <w:drawing>
          <wp:anchor distT="0" distB="0" distL="114300" distR="114300" simplePos="0" relativeHeight="251658240" behindDoc="1" locked="0" layoutInCell="1" allowOverlap="1">
            <wp:simplePos x="0" y="0"/>
            <wp:positionH relativeFrom="column">
              <wp:posOffset>134620</wp:posOffset>
            </wp:positionH>
            <wp:positionV relativeFrom="paragraph">
              <wp:posOffset>50800</wp:posOffset>
            </wp:positionV>
            <wp:extent cx="5080000" cy="3810000"/>
            <wp:effectExtent l="4445" t="4445" r="20955" b="1460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C1D13" w:rsidRDefault="006C1D13">
      <w:pPr>
        <w:spacing w:line="600" w:lineRule="exact"/>
        <w:ind w:firstLineChars="200" w:firstLine="640"/>
        <w:jc w:val="left"/>
        <w:rPr>
          <w:rFonts w:ascii="仿宋_GB2312" w:eastAsia="仿宋_GB2312"/>
          <w:sz w:val="32"/>
          <w:szCs w:val="32"/>
        </w:rPr>
      </w:pPr>
    </w:p>
    <w:p w:rsidR="006C1D13" w:rsidRDefault="006C1D13">
      <w:pPr>
        <w:spacing w:line="600" w:lineRule="exact"/>
        <w:ind w:firstLineChars="200" w:firstLine="640"/>
        <w:jc w:val="left"/>
        <w:rPr>
          <w:rFonts w:ascii="仿宋_GB2312" w:eastAsia="仿宋_GB2312"/>
          <w:sz w:val="32"/>
          <w:szCs w:val="32"/>
        </w:rPr>
      </w:pPr>
    </w:p>
    <w:p w:rsidR="006C1D13" w:rsidRDefault="006C1D13">
      <w:pPr>
        <w:spacing w:line="600" w:lineRule="exact"/>
        <w:ind w:firstLineChars="200" w:firstLine="640"/>
        <w:jc w:val="left"/>
        <w:rPr>
          <w:rFonts w:ascii="仿宋_GB2312" w:eastAsia="仿宋_GB2312"/>
          <w:sz w:val="32"/>
          <w:szCs w:val="32"/>
        </w:rPr>
      </w:pPr>
    </w:p>
    <w:p w:rsidR="006C1D13" w:rsidRDefault="006C1D13">
      <w:pPr>
        <w:spacing w:line="600" w:lineRule="exact"/>
        <w:ind w:firstLineChars="200" w:firstLine="640"/>
        <w:jc w:val="left"/>
        <w:rPr>
          <w:rFonts w:ascii="仿宋_GB2312" w:eastAsia="仿宋_GB2312"/>
          <w:sz w:val="32"/>
          <w:szCs w:val="32"/>
        </w:rPr>
      </w:pPr>
    </w:p>
    <w:p w:rsidR="006C1D13" w:rsidRDefault="006C1D13">
      <w:pPr>
        <w:spacing w:line="600" w:lineRule="exact"/>
        <w:ind w:firstLineChars="200" w:firstLine="640"/>
        <w:jc w:val="left"/>
        <w:rPr>
          <w:rFonts w:ascii="仿宋_GB2312" w:eastAsia="仿宋_GB2312"/>
          <w:sz w:val="32"/>
          <w:szCs w:val="32"/>
        </w:rPr>
      </w:pPr>
    </w:p>
    <w:p w:rsidR="006C1D13" w:rsidRDefault="006C1D13">
      <w:pPr>
        <w:spacing w:line="600" w:lineRule="exact"/>
        <w:ind w:firstLineChars="200" w:firstLine="640"/>
        <w:jc w:val="left"/>
        <w:rPr>
          <w:rFonts w:ascii="仿宋_GB2312" w:eastAsia="仿宋_GB2312"/>
          <w:sz w:val="32"/>
          <w:szCs w:val="32"/>
        </w:rPr>
      </w:pPr>
    </w:p>
    <w:p w:rsidR="006C1D13" w:rsidRDefault="006C1D13">
      <w:pPr>
        <w:spacing w:line="600" w:lineRule="exact"/>
        <w:ind w:firstLineChars="200" w:firstLine="640"/>
        <w:jc w:val="left"/>
        <w:rPr>
          <w:rFonts w:ascii="仿宋_GB2312" w:eastAsia="仿宋_GB2312"/>
          <w:sz w:val="32"/>
          <w:szCs w:val="32"/>
        </w:rPr>
      </w:pPr>
    </w:p>
    <w:p w:rsidR="006C1D13" w:rsidRDefault="006C1D13">
      <w:pPr>
        <w:spacing w:line="600" w:lineRule="exact"/>
        <w:ind w:firstLineChars="200" w:firstLine="640"/>
        <w:jc w:val="left"/>
        <w:rPr>
          <w:rFonts w:ascii="仿宋_GB2312" w:eastAsia="仿宋_GB2312"/>
          <w:sz w:val="32"/>
          <w:szCs w:val="32"/>
        </w:rPr>
      </w:pPr>
    </w:p>
    <w:p w:rsidR="006C1D13" w:rsidRDefault="006C1D13">
      <w:pPr>
        <w:spacing w:line="600" w:lineRule="exact"/>
        <w:ind w:firstLineChars="200" w:firstLine="640"/>
        <w:jc w:val="left"/>
        <w:rPr>
          <w:rFonts w:ascii="仿宋_GB2312" w:eastAsia="仿宋_GB2312"/>
          <w:sz w:val="32"/>
          <w:szCs w:val="32"/>
        </w:rPr>
      </w:pPr>
    </w:p>
    <w:p w:rsidR="006C1D13" w:rsidRDefault="007E065A">
      <w:pPr>
        <w:pStyle w:val="a9"/>
        <w:numPr>
          <w:ilvl w:val="0"/>
          <w:numId w:val="1"/>
        </w:numPr>
        <w:spacing w:line="600" w:lineRule="exact"/>
        <w:ind w:firstLineChars="0"/>
        <w:outlineLvl w:val="1"/>
        <w:rPr>
          <w:rStyle w:val="2Char"/>
          <w:rFonts w:ascii="黑体" w:eastAsia="黑体" w:hAnsi="黑体"/>
          <w:b w:val="0"/>
        </w:rPr>
      </w:pPr>
      <w:bookmarkStart w:id="20" w:name="_Toc15377206"/>
      <w:bookmarkStart w:id="21"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6C1D13" w:rsidRPr="00C552C5" w:rsidRDefault="007E065A">
      <w:pPr>
        <w:spacing w:line="600" w:lineRule="exact"/>
        <w:ind w:firstLineChars="200" w:firstLine="640"/>
        <w:outlineLvl w:val="1"/>
        <w:rPr>
          <w:rFonts w:eastAsia="仿宋"/>
          <w:sz w:val="32"/>
          <w:szCs w:val="32"/>
        </w:rPr>
      </w:pPr>
      <w:r w:rsidRPr="00C552C5">
        <w:rPr>
          <w:rFonts w:eastAsia="仿宋"/>
          <w:sz w:val="32"/>
          <w:szCs w:val="32"/>
        </w:rPr>
        <w:t>2021</w:t>
      </w:r>
      <w:r w:rsidRPr="00C552C5">
        <w:rPr>
          <w:rFonts w:eastAsia="仿宋" w:hAnsi="仿宋"/>
          <w:sz w:val="32"/>
          <w:szCs w:val="32"/>
        </w:rPr>
        <w:t>年本年收入合计</w:t>
      </w:r>
      <w:r w:rsidRPr="00C552C5">
        <w:rPr>
          <w:rFonts w:eastAsia="仿宋"/>
          <w:sz w:val="32"/>
          <w:szCs w:val="32"/>
        </w:rPr>
        <w:t>902.91</w:t>
      </w:r>
      <w:r w:rsidRPr="00C552C5">
        <w:rPr>
          <w:rFonts w:eastAsia="仿宋" w:hAnsi="仿宋"/>
          <w:sz w:val="32"/>
          <w:szCs w:val="32"/>
        </w:rPr>
        <w:t>万元，其中：一般公共预算财政拨款收入</w:t>
      </w:r>
      <w:r w:rsidRPr="00C552C5">
        <w:rPr>
          <w:rFonts w:eastAsia="仿宋"/>
          <w:sz w:val="32"/>
          <w:szCs w:val="32"/>
        </w:rPr>
        <w:t>849.92</w:t>
      </w:r>
      <w:r w:rsidRPr="00C552C5">
        <w:rPr>
          <w:rFonts w:eastAsia="仿宋" w:hAnsi="仿宋"/>
          <w:sz w:val="32"/>
          <w:szCs w:val="32"/>
        </w:rPr>
        <w:t>万元，占</w:t>
      </w:r>
      <w:r w:rsidRPr="00C552C5">
        <w:rPr>
          <w:rFonts w:eastAsia="仿宋"/>
          <w:sz w:val="32"/>
          <w:szCs w:val="32"/>
        </w:rPr>
        <w:t>94.13%</w:t>
      </w:r>
      <w:r w:rsidRPr="00C552C5">
        <w:rPr>
          <w:rFonts w:eastAsia="仿宋" w:hAnsi="仿宋"/>
          <w:sz w:val="32"/>
          <w:szCs w:val="32"/>
        </w:rPr>
        <w:t>；政府性基金预算财政拨款收入</w:t>
      </w:r>
      <w:r w:rsidRPr="00C552C5">
        <w:rPr>
          <w:rFonts w:eastAsia="仿宋"/>
          <w:sz w:val="32"/>
          <w:szCs w:val="32"/>
        </w:rPr>
        <w:t>52.99</w:t>
      </w:r>
      <w:r w:rsidRPr="00C552C5">
        <w:rPr>
          <w:rFonts w:eastAsia="仿宋" w:hAnsi="仿宋"/>
          <w:sz w:val="32"/>
          <w:szCs w:val="32"/>
        </w:rPr>
        <w:t>万元，占</w:t>
      </w:r>
      <w:r w:rsidRPr="00C552C5">
        <w:rPr>
          <w:rFonts w:eastAsia="仿宋"/>
          <w:sz w:val="32"/>
          <w:szCs w:val="32"/>
        </w:rPr>
        <w:t>5.87%</w:t>
      </w:r>
      <w:r w:rsidRPr="00C552C5">
        <w:rPr>
          <w:rFonts w:eastAsia="仿宋" w:hAnsi="仿宋"/>
          <w:sz w:val="32"/>
          <w:szCs w:val="32"/>
        </w:rPr>
        <w:t>。</w:t>
      </w:r>
    </w:p>
    <w:p w:rsidR="006C1D13" w:rsidRDefault="006C1D13">
      <w:pPr>
        <w:spacing w:line="600" w:lineRule="exact"/>
        <w:ind w:firstLineChars="200" w:firstLine="640"/>
        <w:outlineLvl w:val="1"/>
        <w:rPr>
          <w:rFonts w:ascii="仿宋" w:eastAsia="仿宋" w:hAnsi="仿宋"/>
          <w:sz w:val="32"/>
          <w:szCs w:val="32"/>
        </w:rPr>
      </w:pPr>
    </w:p>
    <w:p w:rsidR="006C1D13" w:rsidRDefault="007E065A">
      <w:pPr>
        <w:spacing w:line="600" w:lineRule="exact"/>
        <w:ind w:firstLineChars="200" w:firstLine="640"/>
        <w:outlineLvl w:val="1"/>
        <w:rPr>
          <w:rFonts w:ascii="仿宋" w:eastAsia="仿宋" w:hAnsi="仿宋"/>
          <w:sz w:val="32"/>
          <w:szCs w:val="32"/>
        </w:rPr>
      </w:pPr>
      <w:r>
        <w:rPr>
          <w:rFonts w:ascii="仿宋_GB2312" w:eastAsia="仿宋_GB2312" w:hint="eastAsia"/>
          <w:noProof/>
          <w:sz w:val="32"/>
          <w:szCs w:val="32"/>
        </w:rPr>
        <w:lastRenderedPageBreak/>
        <w:drawing>
          <wp:anchor distT="0" distB="0" distL="114300" distR="114300" simplePos="0" relativeHeight="251659264" behindDoc="1" locked="0" layoutInCell="1" allowOverlap="1">
            <wp:simplePos x="0" y="0"/>
            <wp:positionH relativeFrom="column">
              <wp:posOffset>287020</wp:posOffset>
            </wp:positionH>
            <wp:positionV relativeFrom="paragraph">
              <wp:posOffset>-407035</wp:posOffset>
            </wp:positionV>
            <wp:extent cx="5080000" cy="3810000"/>
            <wp:effectExtent l="4445" t="4445" r="20955" b="1460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6C1D13" w:rsidRDefault="006C1D13" w:rsidP="00193C69">
      <w:pPr>
        <w:pStyle w:val="a0"/>
        <w:spacing w:before="93"/>
        <w:rPr>
          <w:rFonts w:ascii="仿宋" w:eastAsia="仿宋" w:hAnsi="仿宋"/>
          <w:sz w:val="32"/>
          <w:szCs w:val="32"/>
        </w:rPr>
      </w:pPr>
    </w:p>
    <w:p w:rsidR="006C1D13" w:rsidRDefault="006C1D13" w:rsidP="00193C69">
      <w:pPr>
        <w:pStyle w:val="a0"/>
        <w:spacing w:before="93"/>
        <w:rPr>
          <w:rFonts w:ascii="仿宋" w:eastAsia="仿宋" w:hAnsi="仿宋"/>
          <w:sz w:val="32"/>
          <w:szCs w:val="32"/>
        </w:rPr>
      </w:pPr>
    </w:p>
    <w:p w:rsidR="006C1D13" w:rsidRDefault="006C1D13" w:rsidP="00193C69">
      <w:pPr>
        <w:pStyle w:val="a0"/>
        <w:spacing w:before="93"/>
        <w:rPr>
          <w:rFonts w:ascii="仿宋" w:eastAsia="仿宋" w:hAnsi="仿宋"/>
          <w:sz w:val="32"/>
          <w:szCs w:val="32"/>
        </w:rPr>
      </w:pPr>
    </w:p>
    <w:p w:rsidR="006C1D13" w:rsidRDefault="006C1D13" w:rsidP="00193C69">
      <w:pPr>
        <w:pStyle w:val="a0"/>
        <w:spacing w:before="93"/>
        <w:rPr>
          <w:rFonts w:ascii="仿宋" w:eastAsia="仿宋" w:hAnsi="仿宋"/>
          <w:sz w:val="32"/>
          <w:szCs w:val="32"/>
        </w:rPr>
      </w:pPr>
    </w:p>
    <w:p w:rsidR="006C1D13" w:rsidRDefault="006C1D13" w:rsidP="00193C69">
      <w:pPr>
        <w:pStyle w:val="a0"/>
        <w:spacing w:before="93"/>
        <w:rPr>
          <w:rFonts w:ascii="仿宋" w:eastAsia="仿宋" w:hAnsi="仿宋"/>
          <w:sz w:val="32"/>
          <w:szCs w:val="32"/>
        </w:rPr>
      </w:pPr>
    </w:p>
    <w:p w:rsidR="006C1D13" w:rsidRDefault="006C1D13" w:rsidP="00193C69">
      <w:pPr>
        <w:pStyle w:val="a0"/>
        <w:spacing w:before="93"/>
        <w:rPr>
          <w:rFonts w:ascii="仿宋" w:eastAsia="仿宋" w:hAnsi="仿宋"/>
          <w:sz w:val="32"/>
          <w:szCs w:val="32"/>
        </w:rPr>
      </w:pPr>
    </w:p>
    <w:p w:rsidR="006C1D13" w:rsidRDefault="006C1D13">
      <w:pPr>
        <w:spacing w:line="600" w:lineRule="exact"/>
        <w:ind w:firstLineChars="200" w:firstLine="640"/>
        <w:rPr>
          <w:rFonts w:ascii="仿宋_GB2312" w:eastAsia="仿宋_GB2312"/>
          <w:sz w:val="32"/>
          <w:szCs w:val="32"/>
        </w:rPr>
      </w:pPr>
    </w:p>
    <w:p w:rsidR="006C1D13" w:rsidRDefault="007E065A">
      <w:pPr>
        <w:pStyle w:val="a9"/>
        <w:numPr>
          <w:ilvl w:val="0"/>
          <w:numId w:val="1"/>
        </w:numPr>
        <w:spacing w:line="600" w:lineRule="exact"/>
        <w:ind w:firstLineChars="0"/>
        <w:outlineLvl w:val="1"/>
        <w:rPr>
          <w:rStyle w:val="2Char"/>
          <w:rFonts w:ascii="黑体" w:eastAsia="黑体" w:hAnsi="黑体"/>
          <w:b w:val="0"/>
        </w:rPr>
      </w:pPr>
      <w:bookmarkStart w:id="22" w:name="_Toc15396605"/>
      <w:bookmarkStart w:id="23"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6C1D13" w:rsidRPr="001733BB" w:rsidRDefault="007E065A">
      <w:pPr>
        <w:spacing w:line="600" w:lineRule="exact"/>
        <w:ind w:firstLineChars="200" w:firstLine="640"/>
        <w:outlineLvl w:val="1"/>
        <w:rPr>
          <w:rFonts w:eastAsia="仿宋"/>
          <w:sz w:val="32"/>
          <w:szCs w:val="32"/>
          <w:shd w:val="pct10" w:color="auto" w:fill="FFFFFF"/>
        </w:rPr>
      </w:pPr>
      <w:r w:rsidRPr="001733BB">
        <w:rPr>
          <w:rFonts w:eastAsia="仿宋"/>
          <w:sz w:val="32"/>
          <w:szCs w:val="32"/>
        </w:rPr>
        <w:t>2021</w:t>
      </w:r>
      <w:r w:rsidRPr="001733BB">
        <w:rPr>
          <w:rFonts w:eastAsia="仿宋" w:hAnsi="仿宋"/>
          <w:sz w:val="32"/>
          <w:szCs w:val="32"/>
        </w:rPr>
        <w:t>年本年支出合计</w:t>
      </w:r>
      <w:r w:rsidRPr="001733BB">
        <w:rPr>
          <w:rFonts w:eastAsia="仿宋"/>
          <w:sz w:val="32"/>
          <w:szCs w:val="32"/>
        </w:rPr>
        <w:t>1181.68</w:t>
      </w:r>
      <w:r w:rsidRPr="001733BB">
        <w:rPr>
          <w:rFonts w:eastAsia="仿宋" w:hAnsi="仿宋"/>
          <w:sz w:val="32"/>
          <w:szCs w:val="32"/>
        </w:rPr>
        <w:t>万元，其中：基本支出</w:t>
      </w:r>
      <w:r w:rsidRPr="001733BB">
        <w:rPr>
          <w:rFonts w:eastAsia="仿宋"/>
          <w:sz w:val="32"/>
          <w:szCs w:val="32"/>
        </w:rPr>
        <w:t>764.16</w:t>
      </w:r>
      <w:r w:rsidRPr="001733BB">
        <w:rPr>
          <w:rFonts w:eastAsia="仿宋" w:hAnsi="仿宋"/>
          <w:sz w:val="32"/>
          <w:szCs w:val="32"/>
        </w:rPr>
        <w:t>万元，占</w:t>
      </w:r>
      <w:r w:rsidRPr="001733BB">
        <w:rPr>
          <w:rFonts w:eastAsia="仿宋"/>
          <w:sz w:val="32"/>
          <w:szCs w:val="32"/>
        </w:rPr>
        <w:t>64.67%</w:t>
      </w:r>
      <w:r w:rsidRPr="001733BB">
        <w:rPr>
          <w:rFonts w:eastAsia="仿宋" w:hAnsi="仿宋"/>
          <w:sz w:val="32"/>
          <w:szCs w:val="32"/>
        </w:rPr>
        <w:t>；项目支出</w:t>
      </w:r>
      <w:r w:rsidRPr="001733BB">
        <w:rPr>
          <w:rFonts w:eastAsia="仿宋"/>
          <w:sz w:val="32"/>
          <w:szCs w:val="32"/>
        </w:rPr>
        <w:t>417.52</w:t>
      </w:r>
      <w:r w:rsidRPr="001733BB">
        <w:rPr>
          <w:rFonts w:eastAsia="仿宋" w:hAnsi="仿宋"/>
          <w:sz w:val="32"/>
          <w:szCs w:val="32"/>
        </w:rPr>
        <w:t>万元，占</w:t>
      </w:r>
      <w:r w:rsidRPr="001733BB">
        <w:rPr>
          <w:rFonts w:eastAsia="仿宋"/>
          <w:sz w:val="32"/>
          <w:szCs w:val="32"/>
        </w:rPr>
        <w:t>35.33%</w:t>
      </w:r>
      <w:r w:rsidRPr="001733BB">
        <w:rPr>
          <w:rFonts w:eastAsia="仿宋" w:hAnsi="仿宋"/>
          <w:sz w:val="32"/>
          <w:szCs w:val="32"/>
        </w:rPr>
        <w:t>。</w:t>
      </w:r>
    </w:p>
    <w:p w:rsidR="006C1D13" w:rsidRDefault="007E065A" w:rsidP="00193C69">
      <w:pPr>
        <w:pStyle w:val="a0"/>
        <w:spacing w:before="93"/>
        <w:rPr>
          <w:sz w:val="32"/>
          <w:szCs w:val="32"/>
        </w:rPr>
      </w:pPr>
      <w:r>
        <w:rPr>
          <w:rFonts w:hint="eastAsia"/>
          <w:noProof/>
          <w:sz w:val="32"/>
          <w:szCs w:val="32"/>
        </w:rPr>
        <w:drawing>
          <wp:inline distT="0" distB="0" distL="114300" distR="114300">
            <wp:extent cx="5080000" cy="3723005"/>
            <wp:effectExtent l="4445" t="4445" r="20955" b="63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1D13" w:rsidRDefault="006C1D13">
      <w:pPr>
        <w:spacing w:line="600" w:lineRule="exact"/>
        <w:outlineLvl w:val="1"/>
        <w:rPr>
          <w:rFonts w:ascii="黑体" w:eastAsia="黑体" w:hAnsi="黑体"/>
          <w:sz w:val="32"/>
          <w:szCs w:val="32"/>
        </w:rPr>
      </w:pPr>
      <w:bookmarkStart w:id="24" w:name="_Toc15396606"/>
      <w:bookmarkStart w:id="25" w:name="_Toc15377208"/>
    </w:p>
    <w:p w:rsidR="006C1D13" w:rsidRDefault="007E065A">
      <w:pPr>
        <w:spacing w:line="600" w:lineRule="exact"/>
        <w:ind w:firstLineChars="200" w:firstLine="640"/>
        <w:outlineLvl w:val="1"/>
        <w:rPr>
          <w:rStyle w:val="2Char"/>
          <w:rFonts w:ascii="黑体" w:eastAsia="黑体" w:hAnsi="黑体"/>
          <w:b w:val="0"/>
        </w:rPr>
      </w:pPr>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4"/>
      <w:bookmarkEnd w:id="25"/>
    </w:p>
    <w:p w:rsidR="006C1D13" w:rsidRPr="001733BB" w:rsidRDefault="007E065A">
      <w:pPr>
        <w:spacing w:line="600" w:lineRule="exact"/>
        <w:ind w:firstLine="640"/>
        <w:rPr>
          <w:rFonts w:eastAsia="仿宋"/>
          <w:sz w:val="32"/>
          <w:szCs w:val="32"/>
        </w:rPr>
      </w:pPr>
      <w:r w:rsidRPr="001733BB">
        <w:rPr>
          <w:rFonts w:eastAsia="仿宋"/>
          <w:sz w:val="32"/>
          <w:szCs w:val="32"/>
        </w:rPr>
        <w:t>2021</w:t>
      </w:r>
      <w:r w:rsidRPr="001733BB">
        <w:rPr>
          <w:rFonts w:eastAsia="仿宋" w:hAnsi="仿宋"/>
          <w:sz w:val="32"/>
          <w:szCs w:val="32"/>
        </w:rPr>
        <w:t>年财政拨款收、支总计</w:t>
      </w:r>
      <w:r w:rsidRPr="001733BB">
        <w:rPr>
          <w:rFonts w:eastAsia="仿宋"/>
          <w:sz w:val="32"/>
          <w:szCs w:val="32"/>
        </w:rPr>
        <w:t>2077.17</w:t>
      </w:r>
      <w:r w:rsidRPr="001733BB">
        <w:rPr>
          <w:rFonts w:eastAsia="仿宋" w:hAnsi="仿宋"/>
          <w:sz w:val="32"/>
          <w:szCs w:val="32"/>
        </w:rPr>
        <w:t>万元。与</w:t>
      </w:r>
      <w:r w:rsidRPr="001733BB">
        <w:rPr>
          <w:rFonts w:eastAsia="仿宋"/>
          <w:sz w:val="32"/>
          <w:szCs w:val="32"/>
        </w:rPr>
        <w:t>2020</w:t>
      </w:r>
      <w:r w:rsidRPr="001733BB">
        <w:rPr>
          <w:rFonts w:eastAsia="仿宋" w:hAnsi="仿宋"/>
          <w:sz w:val="32"/>
          <w:szCs w:val="32"/>
        </w:rPr>
        <w:t>年相比，</w:t>
      </w:r>
      <w:r w:rsidRPr="001733BB">
        <w:rPr>
          <w:rFonts w:eastAsia="仿宋"/>
          <w:color w:val="000000"/>
          <w:sz w:val="32"/>
          <w:szCs w:val="32"/>
        </w:rPr>
        <w:t>财政拨款收入减少</w:t>
      </w:r>
      <w:r w:rsidRPr="001733BB">
        <w:rPr>
          <w:rFonts w:eastAsia="仿宋"/>
          <w:color w:val="000000"/>
          <w:sz w:val="32"/>
          <w:szCs w:val="32"/>
        </w:rPr>
        <w:t>267.09</w:t>
      </w:r>
      <w:r w:rsidRPr="001733BB">
        <w:rPr>
          <w:rFonts w:eastAsia="仿宋"/>
          <w:color w:val="000000"/>
          <w:sz w:val="32"/>
          <w:szCs w:val="32"/>
        </w:rPr>
        <w:t>万元，下降</w:t>
      </w:r>
      <w:r w:rsidRPr="001733BB">
        <w:rPr>
          <w:rFonts w:eastAsia="仿宋"/>
          <w:color w:val="000000"/>
          <w:sz w:val="32"/>
          <w:szCs w:val="32"/>
        </w:rPr>
        <w:t>22.83%</w:t>
      </w:r>
      <w:r w:rsidRPr="001733BB">
        <w:rPr>
          <w:rFonts w:eastAsia="仿宋"/>
          <w:color w:val="000000"/>
          <w:sz w:val="32"/>
          <w:szCs w:val="32"/>
        </w:rPr>
        <w:t>；支出减少</w:t>
      </w:r>
      <w:r w:rsidRPr="001733BB">
        <w:rPr>
          <w:rFonts w:eastAsia="仿宋"/>
          <w:color w:val="000000"/>
          <w:sz w:val="32"/>
          <w:szCs w:val="32"/>
        </w:rPr>
        <w:t>832.48</w:t>
      </w:r>
      <w:r w:rsidRPr="001733BB">
        <w:rPr>
          <w:rFonts w:eastAsia="仿宋"/>
          <w:color w:val="000000"/>
          <w:sz w:val="32"/>
          <w:szCs w:val="32"/>
        </w:rPr>
        <w:t>万元，下降</w:t>
      </w:r>
      <w:r w:rsidRPr="001733BB">
        <w:rPr>
          <w:rFonts w:eastAsia="仿宋"/>
          <w:color w:val="000000"/>
          <w:sz w:val="32"/>
          <w:szCs w:val="32"/>
        </w:rPr>
        <w:t>41.48%</w:t>
      </w:r>
      <w:r w:rsidRPr="001733BB">
        <w:rPr>
          <w:rFonts w:eastAsia="仿宋"/>
          <w:color w:val="000000"/>
          <w:sz w:val="32"/>
          <w:szCs w:val="32"/>
        </w:rPr>
        <w:t>。</w:t>
      </w:r>
      <w:r w:rsidRPr="001733BB">
        <w:rPr>
          <w:rFonts w:eastAsia="仿宋" w:hAnsi="仿宋"/>
          <w:sz w:val="32"/>
          <w:szCs w:val="32"/>
        </w:rPr>
        <w:t>主要变动原因是</w:t>
      </w:r>
      <w:r w:rsidRPr="001733BB">
        <w:rPr>
          <w:rFonts w:eastAsia="仿宋"/>
          <w:sz w:val="32"/>
          <w:szCs w:val="32"/>
        </w:rPr>
        <w:t>2021</w:t>
      </w:r>
      <w:r w:rsidRPr="001733BB">
        <w:rPr>
          <w:rFonts w:eastAsia="仿宋" w:hAnsi="仿宋"/>
          <w:sz w:val="32"/>
          <w:szCs w:val="32"/>
        </w:rPr>
        <w:t>年项目经费减少。</w:t>
      </w:r>
    </w:p>
    <w:p w:rsidR="006C1D13" w:rsidRDefault="007E065A">
      <w:pPr>
        <w:spacing w:line="600" w:lineRule="exact"/>
        <w:ind w:firstLine="640"/>
        <w:rPr>
          <w:rFonts w:ascii="仿宋" w:eastAsia="仿宋" w:hAnsi="仿宋"/>
          <w:b/>
          <w:sz w:val="32"/>
          <w:szCs w:val="32"/>
        </w:rPr>
      </w:pPr>
      <w:r>
        <w:rPr>
          <w:rFonts w:ascii="仿宋" w:eastAsia="仿宋" w:hAnsi="仿宋" w:hint="eastAsia"/>
          <w:b/>
          <w:noProof/>
          <w:sz w:val="32"/>
          <w:szCs w:val="32"/>
        </w:rPr>
        <w:drawing>
          <wp:anchor distT="0" distB="0" distL="114300" distR="114300" simplePos="0" relativeHeight="251660288" behindDoc="1" locked="0" layoutInCell="1" allowOverlap="1">
            <wp:simplePos x="0" y="0"/>
            <wp:positionH relativeFrom="column">
              <wp:posOffset>58420</wp:posOffset>
            </wp:positionH>
            <wp:positionV relativeFrom="paragraph">
              <wp:posOffset>109220</wp:posOffset>
            </wp:positionV>
            <wp:extent cx="5080000" cy="3810000"/>
            <wp:effectExtent l="4445" t="4445" r="20955" b="1460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6C1D13" w:rsidRDefault="006C1D13" w:rsidP="00193C69">
      <w:pPr>
        <w:pStyle w:val="a0"/>
        <w:spacing w:before="93"/>
        <w:rPr>
          <w:rFonts w:ascii="仿宋" w:eastAsia="仿宋" w:hAnsi="仿宋"/>
          <w:b/>
          <w:sz w:val="32"/>
          <w:szCs w:val="32"/>
        </w:rPr>
      </w:pPr>
    </w:p>
    <w:p w:rsidR="006C1D13" w:rsidRDefault="006C1D13" w:rsidP="00193C69">
      <w:pPr>
        <w:pStyle w:val="a0"/>
        <w:spacing w:before="93"/>
        <w:rPr>
          <w:rFonts w:ascii="仿宋" w:eastAsia="仿宋" w:hAnsi="仿宋"/>
          <w:b/>
          <w:sz w:val="32"/>
          <w:szCs w:val="32"/>
        </w:rPr>
      </w:pPr>
    </w:p>
    <w:p w:rsidR="006C1D13" w:rsidRDefault="006C1D13" w:rsidP="00193C69">
      <w:pPr>
        <w:pStyle w:val="a0"/>
        <w:spacing w:before="93"/>
        <w:rPr>
          <w:rFonts w:ascii="仿宋" w:eastAsia="仿宋" w:hAnsi="仿宋"/>
          <w:b/>
          <w:sz w:val="32"/>
          <w:szCs w:val="32"/>
        </w:rPr>
      </w:pPr>
    </w:p>
    <w:p w:rsidR="006C1D13" w:rsidRDefault="006C1D13" w:rsidP="00193C69">
      <w:pPr>
        <w:pStyle w:val="a0"/>
        <w:spacing w:before="93"/>
        <w:rPr>
          <w:rFonts w:ascii="仿宋" w:eastAsia="仿宋" w:hAnsi="仿宋"/>
          <w:b/>
          <w:sz w:val="32"/>
          <w:szCs w:val="32"/>
        </w:rPr>
      </w:pPr>
    </w:p>
    <w:p w:rsidR="006C1D13" w:rsidRDefault="006C1D13" w:rsidP="00193C69">
      <w:pPr>
        <w:pStyle w:val="a0"/>
        <w:spacing w:before="93"/>
        <w:rPr>
          <w:rFonts w:ascii="仿宋" w:eastAsia="仿宋" w:hAnsi="仿宋"/>
          <w:b/>
          <w:sz w:val="32"/>
          <w:szCs w:val="32"/>
        </w:rPr>
      </w:pPr>
    </w:p>
    <w:p w:rsidR="006C1D13" w:rsidRDefault="006C1D13" w:rsidP="00193C69">
      <w:pPr>
        <w:pStyle w:val="a0"/>
        <w:spacing w:before="93"/>
        <w:rPr>
          <w:rFonts w:ascii="仿宋" w:eastAsia="仿宋" w:hAnsi="仿宋"/>
          <w:b/>
          <w:sz w:val="32"/>
          <w:szCs w:val="32"/>
        </w:rPr>
      </w:pPr>
    </w:p>
    <w:p w:rsidR="006C1D13" w:rsidRDefault="006C1D13">
      <w:pPr>
        <w:spacing w:line="600" w:lineRule="exact"/>
        <w:ind w:firstLineChars="200" w:firstLine="640"/>
        <w:outlineLvl w:val="1"/>
        <w:rPr>
          <w:rFonts w:ascii="黑体" w:eastAsia="黑体" w:hAnsi="黑体"/>
          <w:sz w:val="32"/>
          <w:szCs w:val="32"/>
        </w:rPr>
      </w:pPr>
      <w:bookmarkStart w:id="26" w:name="_Toc15396607"/>
      <w:bookmarkStart w:id="27" w:name="_Toc15377209"/>
    </w:p>
    <w:p w:rsidR="006C1D13" w:rsidRDefault="006C1D13">
      <w:pPr>
        <w:spacing w:line="600" w:lineRule="exact"/>
        <w:ind w:firstLineChars="200" w:firstLine="640"/>
        <w:outlineLvl w:val="1"/>
        <w:rPr>
          <w:rFonts w:ascii="黑体" w:eastAsia="黑体" w:hAnsi="黑体"/>
          <w:sz w:val="32"/>
          <w:szCs w:val="32"/>
        </w:rPr>
      </w:pPr>
    </w:p>
    <w:p w:rsidR="006C1D13" w:rsidRDefault="007E065A">
      <w:pPr>
        <w:spacing w:line="600" w:lineRule="exact"/>
        <w:ind w:firstLineChars="200" w:firstLine="640"/>
        <w:outlineLvl w:val="1"/>
        <w:rPr>
          <w:rStyle w:val="2Char"/>
          <w:rFonts w:ascii="黑体" w:eastAsia="黑体" w:hAnsi="黑体"/>
          <w:b w:val="0"/>
        </w:rPr>
      </w:pPr>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6"/>
      <w:bookmarkEnd w:id="27"/>
    </w:p>
    <w:p w:rsidR="006C1D13" w:rsidRDefault="007E065A">
      <w:pPr>
        <w:spacing w:line="600" w:lineRule="exact"/>
        <w:ind w:firstLineChars="200" w:firstLine="643"/>
        <w:outlineLvl w:val="2"/>
        <w:rPr>
          <w:rFonts w:ascii="仿宋" w:eastAsia="仿宋" w:hAnsi="仿宋"/>
          <w:b/>
          <w:sz w:val="32"/>
          <w:szCs w:val="32"/>
        </w:rPr>
      </w:pPr>
      <w:bookmarkStart w:id="28" w:name="_Toc15377210"/>
      <w:r>
        <w:rPr>
          <w:rFonts w:ascii="仿宋" w:eastAsia="仿宋" w:hAnsi="仿宋" w:hint="eastAsia"/>
          <w:b/>
          <w:sz w:val="32"/>
          <w:szCs w:val="32"/>
        </w:rPr>
        <w:t>（一）一般公共预算财政拨款支出决算总体情况</w:t>
      </w:r>
      <w:bookmarkEnd w:id="28"/>
    </w:p>
    <w:p w:rsidR="006C1D13" w:rsidRPr="001733BB" w:rsidRDefault="007E065A">
      <w:pPr>
        <w:spacing w:line="600" w:lineRule="exact"/>
        <w:ind w:firstLineChars="200" w:firstLine="640"/>
        <w:rPr>
          <w:rFonts w:eastAsia="仿宋"/>
          <w:sz w:val="32"/>
          <w:szCs w:val="32"/>
        </w:rPr>
      </w:pPr>
      <w:r w:rsidRPr="001733BB">
        <w:rPr>
          <w:rFonts w:eastAsia="仿宋"/>
          <w:sz w:val="32"/>
          <w:szCs w:val="32"/>
        </w:rPr>
        <w:t>2021</w:t>
      </w:r>
      <w:r w:rsidRPr="001733BB">
        <w:rPr>
          <w:rFonts w:eastAsia="仿宋" w:hAnsi="仿宋"/>
          <w:sz w:val="32"/>
          <w:szCs w:val="32"/>
        </w:rPr>
        <w:t>年一般公共预算财政拨款支出</w:t>
      </w:r>
      <w:r w:rsidRPr="001733BB">
        <w:rPr>
          <w:rFonts w:eastAsia="仿宋"/>
          <w:sz w:val="32"/>
          <w:szCs w:val="32"/>
        </w:rPr>
        <w:t>932.77</w:t>
      </w:r>
      <w:r w:rsidRPr="001733BB">
        <w:rPr>
          <w:rFonts w:eastAsia="仿宋" w:hAnsi="仿宋"/>
          <w:sz w:val="32"/>
          <w:szCs w:val="32"/>
        </w:rPr>
        <w:t>万元，占本年支出合计的</w:t>
      </w:r>
      <w:r w:rsidRPr="001733BB">
        <w:rPr>
          <w:rFonts w:eastAsia="仿宋"/>
          <w:sz w:val="32"/>
          <w:szCs w:val="32"/>
        </w:rPr>
        <w:t>78.94%</w:t>
      </w:r>
      <w:r w:rsidRPr="001733BB">
        <w:rPr>
          <w:rFonts w:eastAsia="仿宋" w:hAnsi="仿宋"/>
          <w:sz w:val="32"/>
          <w:szCs w:val="32"/>
        </w:rPr>
        <w:t>。与</w:t>
      </w:r>
      <w:r w:rsidRPr="001733BB">
        <w:rPr>
          <w:rFonts w:eastAsia="仿宋"/>
          <w:sz w:val="32"/>
          <w:szCs w:val="32"/>
        </w:rPr>
        <w:t>2020</w:t>
      </w:r>
      <w:r w:rsidRPr="001733BB">
        <w:rPr>
          <w:rFonts w:eastAsia="仿宋" w:hAnsi="仿宋"/>
          <w:sz w:val="32"/>
          <w:szCs w:val="32"/>
        </w:rPr>
        <w:t>年相比，一般公共预算财政拨款支出减少</w:t>
      </w:r>
      <w:r w:rsidRPr="001733BB">
        <w:rPr>
          <w:rFonts w:eastAsia="仿宋"/>
          <w:sz w:val="32"/>
          <w:szCs w:val="32"/>
        </w:rPr>
        <w:t>419.2</w:t>
      </w:r>
      <w:r w:rsidRPr="001733BB">
        <w:rPr>
          <w:rFonts w:eastAsia="仿宋" w:hAnsi="仿宋"/>
          <w:sz w:val="32"/>
          <w:szCs w:val="32"/>
        </w:rPr>
        <w:t>万元，下降</w:t>
      </w:r>
      <w:r w:rsidRPr="001733BB">
        <w:rPr>
          <w:rFonts w:eastAsia="仿宋"/>
          <w:sz w:val="32"/>
          <w:szCs w:val="32"/>
        </w:rPr>
        <w:t>31%</w:t>
      </w:r>
      <w:r w:rsidRPr="001733BB">
        <w:rPr>
          <w:rFonts w:eastAsia="仿宋" w:hAnsi="仿宋"/>
          <w:sz w:val="32"/>
          <w:szCs w:val="32"/>
        </w:rPr>
        <w:t>。主要变动原因是项目经费减少。</w:t>
      </w:r>
    </w:p>
    <w:p w:rsidR="006C1D13" w:rsidRDefault="006C1D13">
      <w:pPr>
        <w:spacing w:line="600" w:lineRule="exact"/>
        <w:ind w:firstLineChars="200" w:firstLine="640"/>
        <w:rPr>
          <w:rFonts w:ascii="仿宋" w:eastAsia="仿宋" w:hAnsi="仿宋"/>
          <w:sz w:val="32"/>
          <w:szCs w:val="32"/>
        </w:rPr>
      </w:pPr>
    </w:p>
    <w:p w:rsidR="006C1D13" w:rsidRDefault="007E065A" w:rsidP="00193C69">
      <w:pPr>
        <w:pStyle w:val="a0"/>
        <w:spacing w:before="93"/>
        <w:rPr>
          <w:rFonts w:ascii="仿宋" w:eastAsia="仿宋" w:hAnsi="仿宋"/>
          <w:sz w:val="32"/>
          <w:szCs w:val="32"/>
        </w:rPr>
      </w:pPr>
      <w:r>
        <w:rPr>
          <w:rFonts w:ascii="仿宋" w:eastAsia="仿宋" w:hAnsi="仿宋" w:hint="eastAsia"/>
          <w:noProof/>
          <w:sz w:val="32"/>
          <w:szCs w:val="32"/>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1D13" w:rsidRDefault="007E065A">
      <w:pPr>
        <w:spacing w:line="600" w:lineRule="exact"/>
        <w:ind w:firstLineChars="200" w:firstLine="643"/>
        <w:outlineLvl w:val="2"/>
        <w:rPr>
          <w:rFonts w:ascii="仿宋" w:eastAsia="仿宋" w:hAnsi="仿宋"/>
          <w:b/>
          <w:sz w:val="32"/>
          <w:szCs w:val="32"/>
        </w:rPr>
      </w:pPr>
      <w:bookmarkStart w:id="29" w:name="_Toc15377211"/>
      <w:r>
        <w:rPr>
          <w:rFonts w:ascii="仿宋" w:eastAsia="仿宋" w:hAnsi="仿宋" w:hint="eastAsia"/>
          <w:b/>
          <w:sz w:val="32"/>
          <w:szCs w:val="32"/>
        </w:rPr>
        <w:t>（二）一般公共预算财政拨款支出决算结构情况</w:t>
      </w:r>
      <w:bookmarkEnd w:id="29"/>
    </w:p>
    <w:p w:rsidR="006C1D13" w:rsidRPr="001733BB" w:rsidRDefault="007E065A">
      <w:pPr>
        <w:spacing w:line="600" w:lineRule="exact"/>
        <w:ind w:firstLine="640"/>
        <w:rPr>
          <w:rFonts w:eastAsia="仿宋"/>
          <w:sz w:val="32"/>
          <w:szCs w:val="32"/>
        </w:rPr>
      </w:pPr>
      <w:r w:rsidRPr="001733BB">
        <w:rPr>
          <w:rFonts w:eastAsia="仿宋"/>
          <w:sz w:val="32"/>
          <w:szCs w:val="32"/>
        </w:rPr>
        <w:t>2021</w:t>
      </w:r>
      <w:r w:rsidRPr="001733BB">
        <w:rPr>
          <w:rFonts w:eastAsia="仿宋" w:hAnsi="仿宋"/>
          <w:sz w:val="32"/>
          <w:szCs w:val="32"/>
        </w:rPr>
        <w:t>年一般公共预算财政拨款支出</w:t>
      </w:r>
      <w:r w:rsidRPr="001733BB">
        <w:rPr>
          <w:rFonts w:eastAsia="仿宋"/>
          <w:sz w:val="32"/>
          <w:szCs w:val="32"/>
        </w:rPr>
        <w:t>932.77</w:t>
      </w:r>
      <w:r w:rsidRPr="001733BB">
        <w:rPr>
          <w:rFonts w:eastAsia="仿宋" w:hAnsi="仿宋"/>
          <w:sz w:val="32"/>
          <w:szCs w:val="32"/>
        </w:rPr>
        <w:t>万元，主要用于以下方面</w:t>
      </w:r>
      <w:r w:rsidRPr="001733BB">
        <w:rPr>
          <w:rFonts w:eastAsia="仿宋"/>
          <w:sz w:val="32"/>
          <w:szCs w:val="32"/>
        </w:rPr>
        <w:t>:</w:t>
      </w:r>
      <w:r w:rsidRPr="001733BB">
        <w:rPr>
          <w:rFonts w:eastAsia="仿宋" w:hAnsi="仿宋"/>
          <w:sz w:val="32"/>
          <w:szCs w:val="32"/>
        </w:rPr>
        <w:t>一般公共服务支出</w:t>
      </w:r>
      <w:r w:rsidRPr="001733BB">
        <w:rPr>
          <w:rFonts w:eastAsia="仿宋"/>
          <w:sz w:val="32"/>
          <w:szCs w:val="32"/>
        </w:rPr>
        <w:t>22.04</w:t>
      </w:r>
      <w:r w:rsidRPr="001733BB">
        <w:rPr>
          <w:rFonts w:eastAsia="仿宋" w:hAnsi="仿宋"/>
          <w:sz w:val="32"/>
          <w:szCs w:val="32"/>
        </w:rPr>
        <w:t>万元，占</w:t>
      </w:r>
      <w:r w:rsidRPr="001733BB">
        <w:rPr>
          <w:rFonts w:eastAsia="仿宋"/>
          <w:sz w:val="32"/>
          <w:szCs w:val="32"/>
        </w:rPr>
        <w:t>2.36%</w:t>
      </w:r>
      <w:r w:rsidRPr="001733BB">
        <w:rPr>
          <w:rFonts w:eastAsia="仿宋" w:hAnsi="仿宋"/>
          <w:sz w:val="32"/>
          <w:szCs w:val="32"/>
        </w:rPr>
        <w:t>；社会保障和就业支出</w:t>
      </w:r>
      <w:r w:rsidRPr="001733BB">
        <w:rPr>
          <w:rFonts w:eastAsia="仿宋"/>
          <w:sz w:val="32"/>
          <w:szCs w:val="32"/>
        </w:rPr>
        <w:t>865.41</w:t>
      </w:r>
      <w:r w:rsidRPr="001733BB">
        <w:rPr>
          <w:rFonts w:eastAsia="仿宋" w:hAnsi="仿宋"/>
          <w:sz w:val="32"/>
          <w:szCs w:val="32"/>
        </w:rPr>
        <w:t>万元，占</w:t>
      </w:r>
      <w:r w:rsidRPr="001733BB">
        <w:rPr>
          <w:rFonts w:eastAsia="仿宋"/>
          <w:sz w:val="32"/>
          <w:szCs w:val="32"/>
        </w:rPr>
        <w:t>92.78%</w:t>
      </w:r>
      <w:r w:rsidRPr="001733BB">
        <w:rPr>
          <w:rFonts w:eastAsia="仿宋" w:hAnsi="仿宋"/>
          <w:sz w:val="32"/>
          <w:szCs w:val="32"/>
        </w:rPr>
        <w:t>；</w:t>
      </w:r>
      <w:r w:rsidRPr="001733BB">
        <w:rPr>
          <w:rFonts w:eastAsia="仿宋" w:hAnsi="仿宋"/>
          <w:bCs/>
          <w:sz w:val="32"/>
          <w:szCs w:val="32"/>
        </w:rPr>
        <w:t>住房保障</w:t>
      </w:r>
      <w:r w:rsidRPr="001733BB">
        <w:rPr>
          <w:rFonts w:eastAsia="仿宋" w:hAnsi="仿宋"/>
          <w:sz w:val="32"/>
          <w:szCs w:val="32"/>
        </w:rPr>
        <w:t>支出</w:t>
      </w:r>
      <w:r w:rsidRPr="001733BB">
        <w:rPr>
          <w:rFonts w:eastAsia="仿宋"/>
          <w:sz w:val="32"/>
          <w:szCs w:val="32"/>
        </w:rPr>
        <w:t>45.3</w:t>
      </w:r>
      <w:r w:rsidRPr="001733BB">
        <w:rPr>
          <w:rFonts w:eastAsia="仿宋" w:hAnsi="仿宋"/>
          <w:sz w:val="32"/>
          <w:szCs w:val="32"/>
        </w:rPr>
        <w:t>万元，占</w:t>
      </w:r>
      <w:r w:rsidRPr="001733BB">
        <w:rPr>
          <w:rFonts w:eastAsia="仿宋"/>
          <w:sz w:val="32"/>
          <w:szCs w:val="32"/>
        </w:rPr>
        <w:t>4.86%</w:t>
      </w:r>
      <w:r w:rsidRPr="001733BB">
        <w:rPr>
          <w:rFonts w:eastAsia="仿宋" w:hAnsi="仿宋"/>
          <w:sz w:val="32"/>
          <w:szCs w:val="32"/>
        </w:rPr>
        <w:t>。</w:t>
      </w:r>
    </w:p>
    <w:p w:rsidR="006C1D13" w:rsidRDefault="007E065A" w:rsidP="00193C69">
      <w:pPr>
        <w:pStyle w:val="a0"/>
        <w:spacing w:before="93"/>
        <w:rPr>
          <w:rFonts w:ascii="仿宋" w:eastAsia="仿宋" w:hAnsi="仿宋"/>
          <w:sz w:val="32"/>
          <w:szCs w:val="32"/>
        </w:rPr>
      </w:pPr>
      <w:r>
        <w:rPr>
          <w:rFonts w:ascii="仿宋" w:eastAsia="仿宋" w:hAnsi="仿宋" w:hint="eastAsia"/>
          <w:noProof/>
          <w:sz w:val="32"/>
          <w:szCs w:val="32"/>
        </w:rPr>
        <w:lastRenderedPageBreak/>
        <w:drawing>
          <wp:inline distT="0" distB="0" distL="114300" distR="114300">
            <wp:extent cx="5147310" cy="2686685"/>
            <wp:effectExtent l="4445" t="4445" r="10795" b="1397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1D13" w:rsidRDefault="007E065A">
      <w:pPr>
        <w:spacing w:line="600" w:lineRule="exact"/>
        <w:ind w:firstLineChars="200" w:firstLine="643"/>
        <w:outlineLvl w:val="2"/>
        <w:rPr>
          <w:rFonts w:ascii="仿宋" w:eastAsia="仿宋" w:hAnsi="仿宋"/>
          <w:b/>
          <w:sz w:val="32"/>
          <w:szCs w:val="32"/>
        </w:rPr>
      </w:pPr>
      <w:bookmarkStart w:id="30" w:name="_Toc15377212"/>
      <w:r>
        <w:rPr>
          <w:rFonts w:ascii="仿宋" w:eastAsia="仿宋" w:hAnsi="仿宋" w:hint="eastAsia"/>
          <w:b/>
          <w:sz w:val="32"/>
          <w:szCs w:val="32"/>
        </w:rPr>
        <w:t>（三）一般公共预算财政拨款支出决算具体情况</w:t>
      </w:r>
      <w:bookmarkEnd w:id="30"/>
    </w:p>
    <w:p w:rsidR="006C1D13" w:rsidRPr="003341D9" w:rsidRDefault="007E065A" w:rsidP="003341D9">
      <w:pPr>
        <w:spacing w:line="600" w:lineRule="exact"/>
        <w:ind w:firstLineChars="200" w:firstLine="640"/>
        <w:outlineLvl w:val="2"/>
        <w:rPr>
          <w:rFonts w:eastAsia="仿宋_GB2312"/>
          <w:sz w:val="32"/>
          <w:szCs w:val="32"/>
        </w:rPr>
      </w:pPr>
      <w:bookmarkStart w:id="31" w:name="_Toc15378460"/>
      <w:bookmarkStart w:id="32" w:name="_Toc15377444"/>
      <w:bookmarkStart w:id="33" w:name="_Toc15377213"/>
      <w:r w:rsidRPr="003341D9">
        <w:rPr>
          <w:rFonts w:eastAsia="仿宋_GB2312"/>
          <w:sz w:val="32"/>
          <w:szCs w:val="32"/>
        </w:rPr>
        <w:t>2021</w:t>
      </w:r>
      <w:r w:rsidRPr="003341D9">
        <w:rPr>
          <w:rFonts w:eastAsia="仿宋_GB2312"/>
          <w:sz w:val="32"/>
          <w:szCs w:val="32"/>
        </w:rPr>
        <w:t>年一般公共预算支出决算数为</w:t>
      </w:r>
      <w:r w:rsidRPr="003341D9">
        <w:rPr>
          <w:rFonts w:eastAsia="仿宋_GB2312"/>
          <w:sz w:val="32"/>
          <w:szCs w:val="32"/>
        </w:rPr>
        <w:t>932.77</w:t>
      </w:r>
      <w:r w:rsidRPr="003341D9">
        <w:rPr>
          <w:rFonts w:eastAsia="仿宋_GB2312"/>
          <w:sz w:val="32"/>
          <w:szCs w:val="32"/>
        </w:rPr>
        <w:t>，</w:t>
      </w:r>
      <w:r w:rsidRPr="003341D9">
        <w:rPr>
          <w:rStyle w:val="a7"/>
          <w:rFonts w:eastAsia="仿宋_GB2312"/>
          <w:b w:val="0"/>
          <w:bCs/>
          <w:sz w:val="32"/>
          <w:szCs w:val="32"/>
        </w:rPr>
        <w:t>完成预算</w:t>
      </w:r>
      <w:r w:rsidRPr="003341D9">
        <w:rPr>
          <w:rStyle w:val="a7"/>
          <w:rFonts w:eastAsia="仿宋_GB2312"/>
          <w:b w:val="0"/>
          <w:bCs/>
          <w:sz w:val="32"/>
          <w:szCs w:val="32"/>
        </w:rPr>
        <w:t>100%</w:t>
      </w:r>
      <w:r w:rsidRPr="003341D9">
        <w:rPr>
          <w:rStyle w:val="a7"/>
          <w:rFonts w:eastAsia="仿宋_GB2312"/>
          <w:b w:val="0"/>
          <w:bCs/>
          <w:sz w:val="32"/>
          <w:szCs w:val="32"/>
        </w:rPr>
        <w:t>。其中：</w:t>
      </w:r>
      <w:bookmarkEnd w:id="31"/>
      <w:bookmarkEnd w:id="32"/>
      <w:bookmarkEnd w:id="33"/>
    </w:p>
    <w:p w:rsidR="006C1D13" w:rsidRPr="003341D9" w:rsidRDefault="007E065A" w:rsidP="003341D9">
      <w:pPr>
        <w:spacing w:line="600" w:lineRule="exact"/>
        <w:ind w:firstLineChars="200" w:firstLine="640"/>
        <w:rPr>
          <w:rFonts w:eastAsia="仿宋_GB2312"/>
          <w:sz w:val="32"/>
          <w:szCs w:val="32"/>
        </w:rPr>
      </w:pPr>
      <w:r w:rsidRPr="003341D9">
        <w:rPr>
          <w:rStyle w:val="a7"/>
          <w:rFonts w:eastAsia="仿宋_GB2312"/>
          <w:b w:val="0"/>
          <w:bCs/>
          <w:sz w:val="32"/>
          <w:szCs w:val="32"/>
        </w:rPr>
        <w:t>1.</w:t>
      </w:r>
      <w:r w:rsidRPr="003341D9">
        <w:rPr>
          <w:rStyle w:val="a7"/>
          <w:rFonts w:eastAsia="仿宋_GB2312"/>
          <w:b w:val="0"/>
          <w:bCs/>
          <w:sz w:val="32"/>
          <w:szCs w:val="32"/>
        </w:rPr>
        <w:t>一般公共服务（类）商贸事务（款）招商引资（项）</w:t>
      </w:r>
      <w:r w:rsidRPr="003341D9">
        <w:rPr>
          <w:rStyle w:val="a7"/>
          <w:rFonts w:eastAsia="仿宋_GB2312"/>
          <w:b w:val="0"/>
          <w:bCs/>
          <w:sz w:val="32"/>
          <w:szCs w:val="32"/>
        </w:rPr>
        <w:t xml:space="preserve">: </w:t>
      </w:r>
      <w:r w:rsidRPr="003341D9">
        <w:rPr>
          <w:rStyle w:val="a7"/>
          <w:rFonts w:eastAsia="仿宋_GB2312"/>
          <w:b w:val="0"/>
          <w:bCs/>
          <w:sz w:val="32"/>
          <w:szCs w:val="32"/>
        </w:rPr>
        <w:t>支出决算为</w:t>
      </w:r>
      <w:r w:rsidRPr="003341D9">
        <w:rPr>
          <w:rStyle w:val="a7"/>
          <w:rFonts w:eastAsia="仿宋_GB2312"/>
          <w:b w:val="0"/>
          <w:bCs/>
          <w:sz w:val="32"/>
          <w:szCs w:val="32"/>
        </w:rPr>
        <w:t>20</w:t>
      </w:r>
      <w:r w:rsidRPr="003341D9">
        <w:rPr>
          <w:rStyle w:val="a7"/>
          <w:rFonts w:eastAsia="仿宋_GB2312"/>
          <w:b w:val="0"/>
          <w:bCs/>
          <w:sz w:val="32"/>
          <w:szCs w:val="32"/>
        </w:rPr>
        <w:t>万元，完成预算</w:t>
      </w:r>
      <w:r w:rsidRPr="003341D9">
        <w:rPr>
          <w:rStyle w:val="a7"/>
          <w:rFonts w:eastAsia="仿宋_GB2312"/>
          <w:b w:val="0"/>
          <w:bCs/>
          <w:sz w:val="32"/>
          <w:szCs w:val="32"/>
        </w:rPr>
        <w:t>100%</w:t>
      </w:r>
      <w:r w:rsidRPr="003341D9">
        <w:rPr>
          <w:rStyle w:val="a7"/>
          <w:rFonts w:eastAsia="仿宋_GB2312"/>
          <w:b w:val="0"/>
          <w:bCs/>
          <w:sz w:val="32"/>
          <w:szCs w:val="32"/>
        </w:rPr>
        <w:t>。</w:t>
      </w:r>
    </w:p>
    <w:p w:rsidR="006C1D13" w:rsidRPr="003341D9" w:rsidRDefault="007E065A" w:rsidP="003341D9">
      <w:pPr>
        <w:spacing w:line="600" w:lineRule="exact"/>
        <w:ind w:firstLineChars="200" w:firstLine="640"/>
        <w:rPr>
          <w:rFonts w:eastAsia="仿宋_GB2312"/>
          <w:sz w:val="32"/>
          <w:szCs w:val="32"/>
        </w:rPr>
      </w:pPr>
      <w:r w:rsidRPr="003341D9">
        <w:rPr>
          <w:rStyle w:val="a7"/>
          <w:rFonts w:eastAsia="仿宋_GB2312"/>
          <w:b w:val="0"/>
          <w:bCs/>
          <w:sz w:val="32"/>
          <w:szCs w:val="32"/>
        </w:rPr>
        <w:t>2.</w:t>
      </w:r>
      <w:r w:rsidRPr="003341D9">
        <w:rPr>
          <w:rStyle w:val="a7"/>
          <w:rFonts w:eastAsia="仿宋_GB2312"/>
          <w:b w:val="0"/>
          <w:bCs/>
          <w:sz w:val="32"/>
          <w:szCs w:val="32"/>
        </w:rPr>
        <w:t>一般公共服务（类）组织事务（款）其他组织事务（项）</w:t>
      </w:r>
      <w:r w:rsidRPr="003341D9">
        <w:rPr>
          <w:rStyle w:val="a7"/>
          <w:rFonts w:eastAsia="仿宋_GB2312"/>
          <w:b w:val="0"/>
          <w:bCs/>
          <w:sz w:val="32"/>
          <w:szCs w:val="32"/>
        </w:rPr>
        <w:t xml:space="preserve">: </w:t>
      </w:r>
      <w:r w:rsidRPr="003341D9">
        <w:rPr>
          <w:rStyle w:val="a7"/>
          <w:rFonts w:eastAsia="仿宋_GB2312"/>
          <w:b w:val="0"/>
          <w:bCs/>
          <w:sz w:val="32"/>
          <w:szCs w:val="32"/>
        </w:rPr>
        <w:t>支出决算为</w:t>
      </w:r>
      <w:r w:rsidRPr="003341D9">
        <w:rPr>
          <w:rStyle w:val="a7"/>
          <w:rFonts w:eastAsia="仿宋_GB2312"/>
          <w:b w:val="0"/>
          <w:bCs/>
          <w:sz w:val="32"/>
          <w:szCs w:val="32"/>
        </w:rPr>
        <w:t>2.04</w:t>
      </w:r>
      <w:r w:rsidRPr="003341D9">
        <w:rPr>
          <w:rStyle w:val="a7"/>
          <w:rFonts w:eastAsia="仿宋_GB2312"/>
          <w:b w:val="0"/>
          <w:bCs/>
          <w:sz w:val="32"/>
          <w:szCs w:val="32"/>
        </w:rPr>
        <w:t>万元，完成预算</w:t>
      </w:r>
      <w:r w:rsidRPr="003341D9">
        <w:rPr>
          <w:rStyle w:val="a7"/>
          <w:rFonts w:eastAsia="仿宋_GB2312"/>
          <w:b w:val="0"/>
          <w:bCs/>
          <w:sz w:val="32"/>
          <w:szCs w:val="32"/>
        </w:rPr>
        <w:t>100%</w:t>
      </w:r>
      <w:r w:rsidRPr="003341D9">
        <w:rPr>
          <w:rStyle w:val="a7"/>
          <w:rFonts w:eastAsia="仿宋_GB2312"/>
          <w:b w:val="0"/>
          <w:bCs/>
          <w:sz w:val="32"/>
          <w:szCs w:val="32"/>
        </w:rPr>
        <w:t>。</w:t>
      </w:r>
    </w:p>
    <w:p w:rsidR="006C1D13" w:rsidRPr="003341D9" w:rsidRDefault="007E065A" w:rsidP="003341D9">
      <w:pPr>
        <w:spacing w:line="600" w:lineRule="exact"/>
        <w:ind w:firstLineChars="200" w:firstLine="640"/>
        <w:rPr>
          <w:rFonts w:eastAsia="仿宋_GB2312"/>
          <w:sz w:val="32"/>
          <w:szCs w:val="32"/>
        </w:rPr>
      </w:pPr>
      <w:r w:rsidRPr="003341D9">
        <w:rPr>
          <w:rStyle w:val="a7"/>
          <w:rFonts w:eastAsia="仿宋_GB2312"/>
          <w:b w:val="0"/>
          <w:bCs/>
          <w:sz w:val="32"/>
          <w:szCs w:val="32"/>
        </w:rPr>
        <w:t>3.</w:t>
      </w:r>
      <w:r w:rsidRPr="003341D9">
        <w:rPr>
          <w:rStyle w:val="a7"/>
          <w:rFonts w:eastAsia="仿宋_GB2312"/>
          <w:b w:val="0"/>
          <w:bCs/>
          <w:color w:val="000000"/>
          <w:sz w:val="32"/>
          <w:szCs w:val="32"/>
        </w:rPr>
        <w:t>社会保障和就业（类）民政管理事务（款）行政运行（项）</w:t>
      </w:r>
      <w:r w:rsidRPr="003341D9">
        <w:rPr>
          <w:rStyle w:val="a7"/>
          <w:rFonts w:eastAsia="仿宋_GB2312"/>
          <w:b w:val="0"/>
          <w:bCs/>
          <w:color w:val="000000"/>
          <w:sz w:val="32"/>
          <w:szCs w:val="32"/>
        </w:rPr>
        <w:t>:</w:t>
      </w:r>
      <w:r w:rsidRPr="003341D9">
        <w:rPr>
          <w:rStyle w:val="a7"/>
          <w:rFonts w:eastAsia="仿宋_GB2312"/>
          <w:b w:val="0"/>
          <w:bCs/>
          <w:sz w:val="32"/>
          <w:szCs w:val="32"/>
        </w:rPr>
        <w:t xml:space="preserve"> </w:t>
      </w:r>
      <w:r w:rsidRPr="003341D9">
        <w:rPr>
          <w:rStyle w:val="a7"/>
          <w:rFonts w:eastAsia="仿宋_GB2312"/>
          <w:b w:val="0"/>
          <w:bCs/>
          <w:sz w:val="32"/>
          <w:szCs w:val="32"/>
        </w:rPr>
        <w:t>支出决算为</w:t>
      </w:r>
      <w:r w:rsidRPr="003341D9">
        <w:rPr>
          <w:rStyle w:val="a7"/>
          <w:rFonts w:eastAsia="仿宋_GB2312"/>
          <w:b w:val="0"/>
          <w:bCs/>
          <w:sz w:val="32"/>
          <w:szCs w:val="32"/>
        </w:rPr>
        <w:t>529.88</w:t>
      </w:r>
      <w:r w:rsidRPr="003341D9">
        <w:rPr>
          <w:rStyle w:val="a7"/>
          <w:rFonts w:eastAsia="仿宋_GB2312"/>
          <w:b w:val="0"/>
          <w:bCs/>
          <w:sz w:val="32"/>
          <w:szCs w:val="32"/>
        </w:rPr>
        <w:t>万元，完成预算</w:t>
      </w:r>
      <w:r w:rsidRPr="003341D9">
        <w:rPr>
          <w:rStyle w:val="a7"/>
          <w:rFonts w:eastAsia="仿宋_GB2312"/>
          <w:b w:val="0"/>
          <w:bCs/>
          <w:sz w:val="32"/>
          <w:szCs w:val="32"/>
        </w:rPr>
        <w:t>100%</w:t>
      </w:r>
      <w:r w:rsidRPr="003341D9">
        <w:rPr>
          <w:rStyle w:val="a7"/>
          <w:rFonts w:eastAsia="仿宋_GB2312"/>
          <w:b w:val="0"/>
          <w:bCs/>
          <w:sz w:val="32"/>
          <w:szCs w:val="32"/>
        </w:rPr>
        <w:t>。</w:t>
      </w:r>
    </w:p>
    <w:p w:rsidR="006C1D13" w:rsidRPr="003341D9" w:rsidRDefault="007E065A" w:rsidP="003341D9">
      <w:pPr>
        <w:spacing w:line="600" w:lineRule="exact"/>
        <w:ind w:firstLineChars="200" w:firstLine="640"/>
        <w:rPr>
          <w:rFonts w:eastAsia="仿宋_GB2312"/>
          <w:sz w:val="32"/>
          <w:szCs w:val="32"/>
        </w:rPr>
      </w:pPr>
      <w:r w:rsidRPr="003341D9">
        <w:rPr>
          <w:rStyle w:val="a7"/>
          <w:rFonts w:eastAsia="仿宋_GB2312"/>
          <w:b w:val="0"/>
          <w:bCs/>
          <w:sz w:val="32"/>
          <w:szCs w:val="32"/>
        </w:rPr>
        <w:t>4.</w:t>
      </w:r>
      <w:r w:rsidRPr="003341D9">
        <w:rPr>
          <w:rStyle w:val="a7"/>
          <w:rFonts w:eastAsia="仿宋_GB2312"/>
          <w:b w:val="0"/>
          <w:bCs/>
          <w:color w:val="000000"/>
          <w:sz w:val="32"/>
          <w:szCs w:val="32"/>
        </w:rPr>
        <w:t>社会保障和就业（类）民政管理事务（款）一般行政管理事务（项）</w:t>
      </w:r>
      <w:r w:rsidRPr="003341D9">
        <w:rPr>
          <w:rStyle w:val="a7"/>
          <w:rFonts w:eastAsia="仿宋_GB2312"/>
          <w:b w:val="0"/>
          <w:bCs/>
          <w:sz w:val="32"/>
          <w:szCs w:val="32"/>
        </w:rPr>
        <w:t xml:space="preserve">: </w:t>
      </w:r>
      <w:r w:rsidRPr="003341D9">
        <w:rPr>
          <w:rStyle w:val="a7"/>
          <w:rFonts w:eastAsia="仿宋_GB2312"/>
          <w:b w:val="0"/>
          <w:bCs/>
          <w:sz w:val="32"/>
          <w:szCs w:val="32"/>
        </w:rPr>
        <w:t>支出决算为</w:t>
      </w:r>
      <w:r w:rsidRPr="003341D9">
        <w:rPr>
          <w:rStyle w:val="a7"/>
          <w:rFonts w:eastAsia="仿宋_GB2312"/>
          <w:b w:val="0"/>
          <w:bCs/>
          <w:sz w:val="32"/>
          <w:szCs w:val="32"/>
        </w:rPr>
        <w:t>47.32</w:t>
      </w:r>
      <w:r w:rsidRPr="003341D9">
        <w:rPr>
          <w:rStyle w:val="a7"/>
          <w:rFonts w:eastAsia="仿宋_GB2312"/>
          <w:b w:val="0"/>
          <w:bCs/>
          <w:sz w:val="32"/>
          <w:szCs w:val="32"/>
        </w:rPr>
        <w:t>万元，完成预算</w:t>
      </w:r>
      <w:r w:rsidRPr="003341D9">
        <w:rPr>
          <w:rStyle w:val="a7"/>
          <w:rFonts w:eastAsia="仿宋_GB2312"/>
          <w:b w:val="0"/>
          <w:bCs/>
          <w:sz w:val="32"/>
          <w:szCs w:val="32"/>
        </w:rPr>
        <w:t>100%</w:t>
      </w:r>
      <w:r w:rsidRPr="003341D9">
        <w:rPr>
          <w:rStyle w:val="a7"/>
          <w:rFonts w:eastAsia="仿宋_GB2312"/>
          <w:b w:val="0"/>
          <w:bCs/>
          <w:sz w:val="32"/>
          <w:szCs w:val="32"/>
        </w:rPr>
        <w:t>。</w:t>
      </w:r>
    </w:p>
    <w:p w:rsidR="006C1D13" w:rsidRPr="003341D9" w:rsidRDefault="007E065A" w:rsidP="003341D9">
      <w:pPr>
        <w:spacing w:line="600" w:lineRule="exact"/>
        <w:ind w:firstLineChars="200" w:firstLine="640"/>
        <w:rPr>
          <w:rFonts w:eastAsia="仿宋_GB2312"/>
          <w:sz w:val="32"/>
          <w:szCs w:val="32"/>
        </w:rPr>
      </w:pPr>
      <w:r w:rsidRPr="003341D9">
        <w:rPr>
          <w:rStyle w:val="a7"/>
          <w:rFonts w:eastAsia="仿宋_GB2312"/>
          <w:b w:val="0"/>
          <w:bCs/>
          <w:sz w:val="32"/>
          <w:szCs w:val="32"/>
        </w:rPr>
        <w:t>5.</w:t>
      </w:r>
      <w:r w:rsidRPr="003341D9">
        <w:rPr>
          <w:rStyle w:val="a7"/>
          <w:rFonts w:eastAsia="仿宋_GB2312"/>
          <w:b w:val="0"/>
          <w:bCs/>
          <w:color w:val="000000"/>
          <w:sz w:val="32"/>
          <w:szCs w:val="32"/>
        </w:rPr>
        <w:t>社会保障和就业（类）民政管理事务（款）</w:t>
      </w:r>
      <w:r w:rsidRPr="003341D9">
        <w:rPr>
          <w:rStyle w:val="a7"/>
          <w:rFonts w:eastAsia="仿宋_GB2312"/>
          <w:b w:val="0"/>
          <w:bCs/>
          <w:sz w:val="32"/>
          <w:szCs w:val="32"/>
        </w:rPr>
        <w:t>行政区划和地名管理（项）</w:t>
      </w:r>
      <w:r w:rsidRPr="003341D9">
        <w:rPr>
          <w:rStyle w:val="a7"/>
          <w:rFonts w:eastAsia="仿宋_GB2312"/>
          <w:b w:val="0"/>
          <w:bCs/>
          <w:sz w:val="32"/>
          <w:szCs w:val="32"/>
        </w:rPr>
        <w:t xml:space="preserve">: </w:t>
      </w:r>
      <w:r w:rsidRPr="003341D9">
        <w:rPr>
          <w:rStyle w:val="a7"/>
          <w:rFonts w:eastAsia="仿宋_GB2312"/>
          <w:b w:val="0"/>
          <w:bCs/>
          <w:sz w:val="32"/>
          <w:szCs w:val="32"/>
        </w:rPr>
        <w:t>支出决算为</w:t>
      </w:r>
      <w:r w:rsidRPr="003341D9">
        <w:rPr>
          <w:rStyle w:val="a7"/>
          <w:rFonts w:eastAsia="仿宋_GB2312"/>
          <w:b w:val="0"/>
          <w:bCs/>
          <w:sz w:val="32"/>
          <w:szCs w:val="32"/>
        </w:rPr>
        <w:t>12</w:t>
      </w:r>
      <w:r w:rsidRPr="003341D9">
        <w:rPr>
          <w:rStyle w:val="a7"/>
          <w:rFonts w:eastAsia="仿宋_GB2312"/>
          <w:b w:val="0"/>
          <w:bCs/>
          <w:sz w:val="32"/>
          <w:szCs w:val="32"/>
        </w:rPr>
        <w:t>万元，完成预算</w:t>
      </w:r>
      <w:r w:rsidRPr="003341D9">
        <w:rPr>
          <w:rStyle w:val="a7"/>
          <w:rFonts w:eastAsia="仿宋_GB2312"/>
          <w:b w:val="0"/>
          <w:bCs/>
          <w:sz w:val="32"/>
          <w:szCs w:val="32"/>
        </w:rPr>
        <w:t>100%</w:t>
      </w:r>
      <w:r w:rsidRPr="003341D9">
        <w:rPr>
          <w:rStyle w:val="a7"/>
          <w:rFonts w:eastAsia="仿宋_GB2312"/>
          <w:b w:val="0"/>
          <w:bCs/>
          <w:sz w:val="32"/>
          <w:szCs w:val="32"/>
        </w:rPr>
        <w:t>。</w:t>
      </w:r>
    </w:p>
    <w:p w:rsidR="006C1D13" w:rsidRPr="003341D9" w:rsidRDefault="007E065A" w:rsidP="003341D9">
      <w:pPr>
        <w:spacing w:line="600" w:lineRule="exact"/>
        <w:ind w:firstLineChars="200" w:firstLine="640"/>
        <w:rPr>
          <w:rStyle w:val="a7"/>
          <w:rFonts w:eastAsia="仿宋_GB2312"/>
          <w:b w:val="0"/>
          <w:bCs/>
          <w:sz w:val="32"/>
          <w:szCs w:val="32"/>
        </w:rPr>
      </w:pPr>
      <w:r w:rsidRPr="003341D9">
        <w:rPr>
          <w:rStyle w:val="a7"/>
          <w:rFonts w:eastAsia="仿宋_GB2312"/>
          <w:b w:val="0"/>
          <w:bCs/>
          <w:sz w:val="32"/>
          <w:szCs w:val="32"/>
        </w:rPr>
        <w:t>6.</w:t>
      </w:r>
      <w:r w:rsidRPr="003341D9">
        <w:rPr>
          <w:rStyle w:val="a7"/>
          <w:rFonts w:eastAsia="仿宋_GB2312"/>
          <w:b w:val="0"/>
          <w:bCs/>
          <w:color w:val="000000"/>
          <w:sz w:val="32"/>
          <w:szCs w:val="32"/>
        </w:rPr>
        <w:t>社会保障和就业（类）民政管理事务（款）</w:t>
      </w:r>
      <w:r w:rsidRPr="003341D9">
        <w:rPr>
          <w:rStyle w:val="a7"/>
          <w:rFonts w:eastAsia="仿宋_GB2312"/>
          <w:b w:val="0"/>
          <w:bCs/>
          <w:sz w:val="32"/>
          <w:szCs w:val="32"/>
        </w:rPr>
        <w:t>基层政权建设和社区治理（项）</w:t>
      </w:r>
      <w:r w:rsidRPr="003341D9">
        <w:rPr>
          <w:rStyle w:val="a7"/>
          <w:rFonts w:eastAsia="仿宋_GB2312"/>
          <w:b w:val="0"/>
          <w:bCs/>
          <w:sz w:val="32"/>
          <w:szCs w:val="32"/>
        </w:rPr>
        <w:t>:</w:t>
      </w:r>
      <w:r w:rsidRPr="003341D9">
        <w:rPr>
          <w:rStyle w:val="a7"/>
          <w:rFonts w:eastAsia="仿宋_GB2312"/>
          <w:b w:val="0"/>
          <w:bCs/>
          <w:sz w:val="32"/>
          <w:szCs w:val="32"/>
        </w:rPr>
        <w:t>支出决算为</w:t>
      </w:r>
      <w:r w:rsidRPr="003341D9">
        <w:rPr>
          <w:rStyle w:val="a7"/>
          <w:rFonts w:eastAsia="仿宋_GB2312"/>
          <w:b w:val="0"/>
          <w:bCs/>
          <w:sz w:val="32"/>
          <w:szCs w:val="32"/>
        </w:rPr>
        <w:t>5</w:t>
      </w:r>
      <w:r w:rsidRPr="003341D9">
        <w:rPr>
          <w:rStyle w:val="a7"/>
          <w:rFonts w:eastAsia="仿宋_GB2312"/>
          <w:b w:val="0"/>
          <w:bCs/>
          <w:sz w:val="32"/>
          <w:szCs w:val="32"/>
        </w:rPr>
        <w:t>万元，完成预算</w:t>
      </w:r>
      <w:r w:rsidRPr="003341D9">
        <w:rPr>
          <w:rStyle w:val="a7"/>
          <w:rFonts w:eastAsia="仿宋_GB2312"/>
          <w:b w:val="0"/>
          <w:bCs/>
          <w:sz w:val="32"/>
          <w:szCs w:val="32"/>
        </w:rPr>
        <w:t>100%</w:t>
      </w:r>
      <w:r w:rsidRPr="003341D9">
        <w:rPr>
          <w:rStyle w:val="a7"/>
          <w:rFonts w:eastAsia="仿宋_GB2312"/>
          <w:b w:val="0"/>
          <w:bCs/>
          <w:sz w:val="32"/>
          <w:szCs w:val="32"/>
        </w:rPr>
        <w:t>。</w:t>
      </w:r>
    </w:p>
    <w:p w:rsidR="006C1D13" w:rsidRPr="003341D9" w:rsidRDefault="007E065A" w:rsidP="003341D9">
      <w:pPr>
        <w:spacing w:line="600" w:lineRule="exact"/>
        <w:ind w:firstLineChars="200" w:firstLine="640"/>
        <w:rPr>
          <w:rStyle w:val="a7"/>
          <w:rFonts w:eastAsia="仿宋_GB2312"/>
          <w:b w:val="0"/>
          <w:bCs/>
          <w:sz w:val="32"/>
          <w:szCs w:val="32"/>
        </w:rPr>
      </w:pPr>
      <w:r w:rsidRPr="003341D9">
        <w:rPr>
          <w:rStyle w:val="a7"/>
          <w:rFonts w:eastAsia="仿宋_GB2312"/>
          <w:b w:val="0"/>
          <w:bCs/>
          <w:sz w:val="32"/>
          <w:szCs w:val="32"/>
        </w:rPr>
        <w:lastRenderedPageBreak/>
        <w:t>7.</w:t>
      </w:r>
      <w:r w:rsidRPr="003341D9">
        <w:rPr>
          <w:rStyle w:val="a7"/>
          <w:rFonts w:eastAsia="仿宋_GB2312"/>
          <w:b w:val="0"/>
          <w:bCs/>
          <w:color w:val="000000"/>
          <w:sz w:val="32"/>
          <w:szCs w:val="32"/>
        </w:rPr>
        <w:t>社会保障和就业（类）民政管理事务（款）</w:t>
      </w:r>
      <w:r w:rsidRPr="003341D9">
        <w:rPr>
          <w:rStyle w:val="a7"/>
          <w:rFonts w:eastAsia="仿宋_GB2312"/>
          <w:b w:val="0"/>
          <w:bCs/>
          <w:sz w:val="32"/>
          <w:szCs w:val="32"/>
        </w:rPr>
        <w:t>其他民政管理事务支出（项）</w:t>
      </w:r>
      <w:r w:rsidRPr="003341D9">
        <w:rPr>
          <w:rStyle w:val="a7"/>
          <w:rFonts w:eastAsia="仿宋_GB2312"/>
          <w:b w:val="0"/>
          <w:bCs/>
          <w:sz w:val="32"/>
          <w:szCs w:val="32"/>
        </w:rPr>
        <w:t>:</w:t>
      </w:r>
      <w:r w:rsidRPr="003341D9">
        <w:rPr>
          <w:rStyle w:val="a7"/>
          <w:rFonts w:eastAsia="仿宋_GB2312"/>
          <w:b w:val="0"/>
          <w:bCs/>
          <w:sz w:val="32"/>
          <w:szCs w:val="32"/>
        </w:rPr>
        <w:t>支出决算为</w:t>
      </w:r>
      <w:r w:rsidRPr="003341D9">
        <w:rPr>
          <w:rStyle w:val="a7"/>
          <w:rFonts w:eastAsia="仿宋_GB2312"/>
          <w:b w:val="0"/>
          <w:bCs/>
          <w:sz w:val="32"/>
          <w:szCs w:val="32"/>
        </w:rPr>
        <w:t>48.29</w:t>
      </w:r>
      <w:r w:rsidRPr="003341D9">
        <w:rPr>
          <w:rStyle w:val="a7"/>
          <w:rFonts w:eastAsia="仿宋_GB2312"/>
          <w:b w:val="0"/>
          <w:bCs/>
          <w:sz w:val="32"/>
          <w:szCs w:val="32"/>
        </w:rPr>
        <w:t>万元，完成预算</w:t>
      </w:r>
      <w:r w:rsidRPr="003341D9">
        <w:rPr>
          <w:rStyle w:val="a7"/>
          <w:rFonts w:eastAsia="仿宋_GB2312"/>
          <w:b w:val="0"/>
          <w:bCs/>
          <w:sz w:val="32"/>
          <w:szCs w:val="32"/>
        </w:rPr>
        <w:t>100%</w:t>
      </w:r>
      <w:r w:rsidRPr="003341D9">
        <w:rPr>
          <w:rStyle w:val="a7"/>
          <w:rFonts w:eastAsia="仿宋_GB2312"/>
          <w:b w:val="0"/>
          <w:bCs/>
          <w:sz w:val="32"/>
          <w:szCs w:val="32"/>
        </w:rPr>
        <w:t>。</w:t>
      </w:r>
    </w:p>
    <w:p w:rsidR="006C1D13" w:rsidRPr="003341D9" w:rsidRDefault="007E065A" w:rsidP="003341D9">
      <w:pPr>
        <w:spacing w:line="600" w:lineRule="exact"/>
        <w:ind w:firstLineChars="200" w:firstLine="640"/>
        <w:rPr>
          <w:rStyle w:val="a7"/>
          <w:rFonts w:eastAsia="仿宋_GB2312"/>
          <w:b w:val="0"/>
          <w:bCs/>
          <w:sz w:val="32"/>
          <w:szCs w:val="32"/>
        </w:rPr>
      </w:pPr>
      <w:r w:rsidRPr="003341D9">
        <w:rPr>
          <w:rStyle w:val="a7"/>
          <w:rFonts w:eastAsia="仿宋_GB2312"/>
          <w:b w:val="0"/>
          <w:bCs/>
          <w:sz w:val="32"/>
          <w:szCs w:val="32"/>
        </w:rPr>
        <w:t>8.</w:t>
      </w:r>
      <w:r w:rsidRPr="003341D9">
        <w:rPr>
          <w:rStyle w:val="a7"/>
          <w:rFonts w:eastAsia="仿宋_GB2312"/>
          <w:b w:val="0"/>
          <w:bCs/>
          <w:color w:val="000000"/>
          <w:sz w:val="32"/>
          <w:szCs w:val="32"/>
        </w:rPr>
        <w:t>社会保障和就业（类）行政事业单位养老（款）</w:t>
      </w:r>
      <w:r w:rsidRPr="003341D9">
        <w:rPr>
          <w:rStyle w:val="a7"/>
          <w:rFonts w:eastAsia="仿宋_GB2312"/>
          <w:b w:val="0"/>
          <w:bCs/>
          <w:sz w:val="32"/>
          <w:szCs w:val="32"/>
        </w:rPr>
        <w:t>行政单位离退休（项）</w:t>
      </w:r>
      <w:r w:rsidRPr="003341D9">
        <w:rPr>
          <w:rStyle w:val="a7"/>
          <w:rFonts w:eastAsia="仿宋_GB2312"/>
          <w:b w:val="0"/>
          <w:bCs/>
          <w:sz w:val="32"/>
          <w:szCs w:val="32"/>
        </w:rPr>
        <w:t>:</w:t>
      </w:r>
      <w:r w:rsidRPr="003341D9">
        <w:rPr>
          <w:rStyle w:val="a7"/>
          <w:rFonts w:eastAsia="仿宋_GB2312"/>
          <w:b w:val="0"/>
          <w:bCs/>
          <w:sz w:val="32"/>
          <w:szCs w:val="32"/>
        </w:rPr>
        <w:t>支出决算为</w:t>
      </w:r>
      <w:r w:rsidRPr="003341D9">
        <w:rPr>
          <w:rStyle w:val="a7"/>
          <w:rFonts w:eastAsia="仿宋_GB2312"/>
          <w:b w:val="0"/>
          <w:bCs/>
          <w:sz w:val="32"/>
          <w:szCs w:val="32"/>
        </w:rPr>
        <w:t>88.65</w:t>
      </w:r>
      <w:r w:rsidRPr="003341D9">
        <w:rPr>
          <w:rStyle w:val="a7"/>
          <w:rFonts w:eastAsia="仿宋_GB2312"/>
          <w:b w:val="0"/>
          <w:bCs/>
          <w:sz w:val="32"/>
          <w:szCs w:val="32"/>
        </w:rPr>
        <w:t>万元，完成预算</w:t>
      </w:r>
      <w:r w:rsidRPr="003341D9">
        <w:rPr>
          <w:rStyle w:val="a7"/>
          <w:rFonts w:eastAsia="仿宋_GB2312"/>
          <w:b w:val="0"/>
          <w:bCs/>
          <w:sz w:val="32"/>
          <w:szCs w:val="32"/>
        </w:rPr>
        <w:t>100%</w:t>
      </w:r>
      <w:r w:rsidRPr="003341D9">
        <w:rPr>
          <w:rStyle w:val="a7"/>
          <w:rFonts w:eastAsia="仿宋_GB2312"/>
          <w:b w:val="0"/>
          <w:bCs/>
          <w:sz w:val="32"/>
          <w:szCs w:val="32"/>
        </w:rPr>
        <w:t>。</w:t>
      </w:r>
    </w:p>
    <w:p w:rsidR="006C1D13" w:rsidRPr="003341D9" w:rsidRDefault="007E065A" w:rsidP="003341D9">
      <w:pPr>
        <w:spacing w:line="600" w:lineRule="exact"/>
        <w:ind w:firstLineChars="200" w:firstLine="640"/>
        <w:rPr>
          <w:rStyle w:val="a7"/>
          <w:rFonts w:eastAsia="仿宋_GB2312"/>
          <w:b w:val="0"/>
          <w:bCs/>
          <w:sz w:val="32"/>
          <w:szCs w:val="32"/>
        </w:rPr>
      </w:pPr>
      <w:r w:rsidRPr="003341D9">
        <w:rPr>
          <w:rStyle w:val="a7"/>
          <w:rFonts w:eastAsia="仿宋_GB2312"/>
          <w:b w:val="0"/>
          <w:bCs/>
          <w:sz w:val="32"/>
          <w:szCs w:val="32"/>
        </w:rPr>
        <w:t>9.</w:t>
      </w:r>
      <w:r w:rsidRPr="003341D9">
        <w:rPr>
          <w:rStyle w:val="a7"/>
          <w:rFonts w:eastAsia="仿宋_GB2312"/>
          <w:b w:val="0"/>
          <w:bCs/>
          <w:color w:val="000000"/>
          <w:sz w:val="32"/>
          <w:szCs w:val="32"/>
        </w:rPr>
        <w:t>社会保障和就业（类）行政事业单位养老（款）</w:t>
      </w:r>
      <w:r w:rsidRPr="003341D9">
        <w:rPr>
          <w:rStyle w:val="a7"/>
          <w:rFonts w:eastAsia="仿宋_GB2312"/>
          <w:b w:val="0"/>
          <w:bCs/>
          <w:sz w:val="32"/>
          <w:szCs w:val="32"/>
        </w:rPr>
        <w:t>机关事业单位基本养老保险缴费（项）</w:t>
      </w:r>
      <w:r w:rsidRPr="003341D9">
        <w:rPr>
          <w:rStyle w:val="a7"/>
          <w:rFonts w:eastAsia="仿宋_GB2312"/>
          <w:b w:val="0"/>
          <w:bCs/>
          <w:sz w:val="32"/>
          <w:szCs w:val="32"/>
        </w:rPr>
        <w:t>:</w:t>
      </w:r>
      <w:r w:rsidRPr="003341D9">
        <w:rPr>
          <w:rStyle w:val="a7"/>
          <w:rFonts w:eastAsia="仿宋_GB2312"/>
          <w:b w:val="0"/>
          <w:bCs/>
          <w:sz w:val="32"/>
          <w:szCs w:val="32"/>
        </w:rPr>
        <w:t>支出决算为</w:t>
      </w:r>
      <w:r w:rsidRPr="003341D9">
        <w:rPr>
          <w:rStyle w:val="a7"/>
          <w:rFonts w:eastAsia="仿宋_GB2312"/>
          <w:b w:val="0"/>
          <w:bCs/>
          <w:sz w:val="32"/>
          <w:szCs w:val="32"/>
        </w:rPr>
        <w:t>40.06</w:t>
      </w:r>
      <w:r w:rsidRPr="003341D9">
        <w:rPr>
          <w:rStyle w:val="a7"/>
          <w:rFonts w:eastAsia="仿宋_GB2312"/>
          <w:b w:val="0"/>
          <w:bCs/>
          <w:sz w:val="32"/>
          <w:szCs w:val="32"/>
        </w:rPr>
        <w:t>万元，完成预算</w:t>
      </w:r>
      <w:r w:rsidRPr="003341D9">
        <w:rPr>
          <w:rStyle w:val="a7"/>
          <w:rFonts w:eastAsia="仿宋_GB2312"/>
          <w:b w:val="0"/>
          <w:bCs/>
          <w:sz w:val="32"/>
          <w:szCs w:val="32"/>
        </w:rPr>
        <w:t>100%</w:t>
      </w:r>
      <w:r w:rsidRPr="003341D9">
        <w:rPr>
          <w:rStyle w:val="a7"/>
          <w:rFonts w:eastAsia="仿宋_GB2312"/>
          <w:b w:val="0"/>
          <w:bCs/>
          <w:sz w:val="32"/>
          <w:szCs w:val="32"/>
        </w:rPr>
        <w:t>。</w:t>
      </w:r>
    </w:p>
    <w:p w:rsidR="006C1D13" w:rsidRPr="003341D9" w:rsidRDefault="006C1D13" w:rsidP="00193C69">
      <w:pPr>
        <w:pStyle w:val="a0"/>
        <w:spacing w:before="93"/>
        <w:rPr>
          <w:rFonts w:ascii="Times New Roman"/>
        </w:rPr>
      </w:pPr>
    </w:p>
    <w:p w:rsidR="006C1D13" w:rsidRPr="003341D9" w:rsidRDefault="007E065A" w:rsidP="003341D9">
      <w:pPr>
        <w:spacing w:line="600" w:lineRule="exact"/>
        <w:ind w:firstLineChars="200" w:firstLine="640"/>
        <w:rPr>
          <w:rStyle w:val="a7"/>
          <w:rFonts w:eastAsia="仿宋_GB2312"/>
          <w:b w:val="0"/>
          <w:bCs/>
          <w:sz w:val="32"/>
          <w:szCs w:val="32"/>
        </w:rPr>
      </w:pPr>
      <w:r w:rsidRPr="003341D9">
        <w:rPr>
          <w:rStyle w:val="a7"/>
          <w:rFonts w:eastAsia="仿宋_GB2312"/>
          <w:b w:val="0"/>
          <w:bCs/>
          <w:sz w:val="32"/>
          <w:szCs w:val="32"/>
        </w:rPr>
        <w:t>10.</w:t>
      </w:r>
      <w:r w:rsidRPr="003341D9">
        <w:rPr>
          <w:rStyle w:val="a7"/>
          <w:rFonts w:eastAsia="仿宋_GB2312"/>
          <w:b w:val="0"/>
          <w:bCs/>
          <w:sz w:val="32"/>
          <w:szCs w:val="32"/>
        </w:rPr>
        <w:t>社</w:t>
      </w:r>
      <w:r w:rsidRPr="003341D9">
        <w:rPr>
          <w:rStyle w:val="a7"/>
          <w:rFonts w:eastAsia="仿宋_GB2312"/>
          <w:b w:val="0"/>
          <w:bCs/>
          <w:color w:val="000000"/>
          <w:sz w:val="32"/>
          <w:szCs w:val="32"/>
        </w:rPr>
        <w:t>会保障和就业（类）抚恤（款）</w:t>
      </w:r>
      <w:r w:rsidRPr="003341D9">
        <w:rPr>
          <w:rStyle w:val="a7"/>
          <w:rFonts w:eastAsia="仿宋_GB2312"/>
          <w:b w:val="0"/>
          <w:bCs/>
          <w:sz w:val="32"/>
          <w:szCs w:val="32"/>
        </w:rPr>
        <w:t>死亡抚恤（项）</w:t>
      </w:r>
      <w:r w:rsidRPr="003341D9">
        <w:rPr>
          <w:rStyle w:val="a7"/>
          <w:rFonts w:eastAsia="仿宋_GB2312"/>
          <w:b w:val="0"/>
          <w:bCs/>
          <w:sz w:val="32"/>
          <w:szCs w:val="32"/>
        </w:rPr>
        <w:t>:</w:t>
      </w:r>
      <w:r w:rsidRPr="003341D9">
        <w:rPr>
          <w:rStyle w:val="a7"/>
          <w:rFonts w:eastAsia="仿宋_GB2312"/>
          <w:b w:val="0"/>
          <w:bCs/>
          <w:sz w:val="32"/>
          <w:szCs w:val="32"/>
        </w:rPr>
        <w:t>支出决算为</w:t>
      </w:r>
      <w:r w:rsidRPr="003341D9">
        <w:rPr>
          <w:rStyle w:val="a7"/>
          <w:rFonts w:eastAsia="仿宋_GB2312"/>
          <w:b w:val="0"/>
          <w:bCs/>
          <w:sz w:val="32"/>
          <w:szCs w:val="32"/>
        </w:rPr>
        <w:t>9.24</w:t>
      </w:r>
      <w:r w:rsidRPr="003341D9">
        <w:rPr>
          <w:rStyle w:val="a7"/>
          <w:rFonts w:eastAsia="仿宋_GB2312"/>
          <w:b w:val="0"/>
          <w:bCs/>
          <w:sz w:val="32"/>
          <w:szCs w:val="32"/>
        </w:rPr>
        <w:t>万元，完成预算</w:t>
      </w:r>
      <w:r w:rsidRPr="003341D9">
        <w:rPr>
          <w:rStyle w:val="a7"/>
          <w:rFonts w:eastAsia="仿宋_GB2312"/>
          <w:b w:val="0"/>
          <w:bCs/>
          <w:sz w:val="32"/>
          <w:szCs w:val="32"/>
        </w:rPr>
        <w:t>100%</w:t>
      </w:r>
      <w:r w:rsidRPr="003341D9">
        <w:rPr>
          <w:rStyle w:val="a7"/>
          <w:rFonts w:eastAsia="仿宋_GB2312"/>
          <w:b w:val="0"/>
          <w:bCs/>
          <w:sz w:val="32"/>
          <w:szCs w:val="32"/>
        </w:rPr>
        <w:t>。</w:t>
      </w:r>
    </w:p>
    <w:p w:rsidR="006C1D13" w:rsidRPr="003341D9" w:rsidRDefault="007E065A">
      <w:pPr>
        <w:spacing w:line="600" w:lineRule="exact"/>
        <w:ind w:firstLineChars="200" w:firstLine="420"/>
        <w:rPr>
          <w:rStyle w:val="a7"/>
          <w:rFonts w:eastAsia="仿宋_GB2312"/>
          <w:b w:val="0"/>
          <w:bCs/>
          <w:sz w:val="32"/>
          <w:szCs w:val="32"/>
        </w:rPr>
      </w:pPr>
      <w:r w:rsidRPr="003341D9">
        <w:rPr>
          <w:rFonts w:eastAsia="仿宋_GB2312"/>
        </w:rPr>
        <w:t xml:space="preserve">  </w:t>
      </w:r>
      <w:r w:rsidRPr="003341D9">
        <w:rPr>
          <w:rStyle w:val="a7"/>
          <w:rFonts w:eastAsia="仿宋_GB2312"/>
          <w:b w:val="0"/>
          <w:bCs/>
          <w:sz w:val="32"/>
          <w:szCs w:val="32"/>
        </w:rPr>
        <w:t>11.</w:t>
      </w:r>
      <w:r w:rsidRPr="003341D9">
        <w:rPr>
          <w:rStyle w:val="a7"/>
          <w:rFonts w:eastAsia="仿宋_GB2312"/>
          <w:b w:val="0"/>
          <w:bCs/>
          <w:sz w:val="32"/>
          <w:szCs w:val="32"/>
        </w:rPr>
        <w:t>社</w:t>
      </w:r>
      <w:r w:rsidRPr="003341D9">
        <w:rPr>
          <w:rStyle w:val="a7"/>
          <w:rFonts w:eastAsia="仿宋_GB2312"/>
          <w:b w:val="0"/>
          <w:bCs/>
          <w:color w:val="000000"/>
          <w:sz w:val="32"/>
          <w:szCs w:val="32"/>
        </w:rPr>
        <w:t>会保障和就业（类）社会福利（款）</w:t>
      </w:r>
      <w:r w:rsidRPr="003341D9">
        <w:rPr>
          <w:rStyle w:val="a7"/>
          <w:rFonts w:eastAsia="仿宋_GB2312"/>
          <w:b w:val="0"/>
          <w:bCs/>
          <w:sz w:val="32"/>
          <w:szCs w:val="32"/>
        </w:rPr>
        <w:t>儿童福利（项）</w:t>
      </w:r>
      <w:r w:rsidRPr="003341D9">
        <w:rPr>
          <w:rStyle w:val="a7"/>
          <w:rFonts w:eastAsia="仿宋_GB2312"/>
          <w:b w:val="0"/>
          <w:bCs/>
          <w:sz w:val="32"/>
          <w:szCs w:val="32"/>
        </w:rPr>
        <w:t>:</w:t>
      </w:r>
      <w:r w:rsidRPr="003341D9">
        <w:rPr>
          <w:rStyle w:val="a7"/>
          <w:rFonts w:eastAsia="仿宋_GB2312"/>
          <w:b w:val="0"/>
          <w:bCs/>
          <w:sz w:val="32"/>
          <w:szCs w:val="32"/>
        </w:rPr>
        <w:t>支出决算为</w:t>
      </w:r>
      <w:r w:rsidRPr="003341D9">
        <w:rPr>
          <w:rStyle w:val="a7"/>
          <w:rFonts w:eastAsia="仿宋_GB2312"/>
          <w:b w:val="0"/>
          <w:bCs/>
          <w:sz w:val="32"/>
          <w:szCs w:val="32"/>
        </w:rPr>
        <w:t>1.2</w:t>
      </w:r>
      <w:r w:rsidRPr="003341D9">
        <w:rPr>
          <w:rStyle w:val="a7"/>
          <w:rFonts w:eastAsia="仿宋_GB2312"/>
          <w:b w:val="0"/>
          <w:bCs/>
          <w:sz w:val="32"/>
          <w:szCs w:val="32"/>
        </w:rPr>
        <w:t>万元，完成预算</w:t>
      </w:r>
      <w:r w:rsidRPr="003341D9">
        <w:rPr>
          <w:rStyle w:val="a7"/>
          <w:rFonts w:eastAsia="仿宋_GB2312"/>
          <w:b w:val="0"/>
          <w:bCs/>
          <w:sz w:val="32"/>
          <w:szCs w:val="32"/>
        </w:rPr>
        <w:t>100%</w:t>
      </w:r>
      <w:r w:rsidRPr="003341D9">
        <w:rPr>
          <w:rStyle w:val="a7"/>
          <w:rFonts w:eastAsia="仿宋_GB2312"/>
          <w:b w:val="0"/>
          <w:bCs/>
          <w:sz w:val="32"/>
          <w:szCs w:val="32"/>
        </w:rPr>
        <w:t>。</w:t>
      </w:r>
    </w:p>
    <w:p w:rsidR="006C1D13" w:rsidRPr="003341D9" w:rsidRDefault="007E065A" w:rsidP="003341D9">
      <w:pPr>
        <w:spacing w:line="600" w:lineRule="exact"/>
        <w:ind w:firstLineChars="200" w:firstLine="640"/>
        <w:rPr>
          <w:rStyle w:val="a7"/>
          <w:rFonts w:eastAsia="仿宋_GB2312"/>
          <w:b w:val="0"/>
          <w:bCs/>
          <w:sz w:val="32"/>
          <w:szCs w:val="32"/>
        </w:rPr>
      </w:pPr>
      <w:r w:rsidRPr="003341D9">
        <w:rPr>
          <w:rStyle w:val="a7"/>
          <w:rFonts w:eastAsia="仿宋_GB2312"/>
          <w:b w:val="0"/>
          <w:bCs/>
          <w:sz w:val="32"/>
          <w:szCs w:val="32"/>
        </w:rPr>
        <w:t>12.</w:t>
      </w:r>
      <w:r w:rsidRPr="003341D9">
        <w:rPr>
          <w:rStyle w:val="a7"/>
          <w:rFonts w:eastAsia="仿宋_GB2312"/>
          <w:b w:val="0"/>
          <w:bCs/>
          <w:sz w:val="32"/>
          <w:szCs w:val="32"/>
        </w:rPr>
        <w:t>社</w:t>
      </w:r>
      <w:r w:rsidRPr="003341D9">
        <w:rPr>
          <w:rStyle w:val="a7"/>
          <w:rFonts w:eastAsia="仿宋_GB2312"/>
          <w:b w:val="0"/>
          <w:bCs/>
          <w:color w:val="000000"/>
          <w:sz w:val="32"/>
          <w:szCs w:val="32"/>
        </w:rPr>
        <w:t>会保障和就业（类）社会福利（款）</w:t>
      </w:r>
      <w:r w:rsidRPr="003341D9">
        <w:rPr>
          <w:rStyle w:val="a7"/>
          <w:rFonts w:eastAsia="仿宋_GB2312"/>
          <w:b w:val="0"/>
          <w:bCs/>
          <w:sz w:val="32"/>
          <w:szCs w:val="32"/>
        </w:rPr>
        <w:t>养老服务（项）</w:t>
      </w:r>
      <w:r w:rsidRPr="003341D9">
        <w:rPr>
          <w:rStyle w:val="a7"/>
          <w:rFonts w:eastAsia="仿宋_GB2312"/>
          <w:b w:val="0"/>
          <w:bCs/>
          <w:sz w:val="32"/>
          <w:szCs w:val="32"/>
        </w:rPr>
        <w:t>:</w:t>
      </w:r>
      <w:r w:rsidRPr="003341D9">
        <w:rPr>
          <w:rStyle w:val="a7"/>
          <w:rFonts w:eastAsia="仿宋_GB2312"/>
          <w:b w:val="0"/>
          <w:bCs/>
          <w:sz w:val="32"/>
          <w:szCs w:val="32"/>
        </w:rPr>
        <w:t>支出决算为</w:t>
      </w:r>
      <w:r w:rsidRPr="003341D9">
        <w:rPr>
          <w:rStyle w:val="a7"/>
          <w:rFonts w:eastAsia="仿宋_GB2312"/>
          <w:b w:val="0"/>
          <w:bCs/>
          <w:sz w:val="32"/>
          <w:szCs w:val="32"/>
        </w:rPr>
        <w:t>20.87</w:t>
      </w:r>
      <w:r w:rsidRPr="003341D9">
        <w:rPr>
          <w:rStyle w:val="a7"/>
          <w:rFonts w:eastAsia="仿宋_GB2312"/>
          <w:b w:val="0"/>
          <w:bCs/>
          <w:sz w:val="32"/>
          <w:szCs w:val="32"/>
        </w:rPr>
        <w:t>万元，完成预算</w:t>
      </w:r>
      <w:r w:rsidRPr="003341D9">
        <w:rPr>
          <w:rStyle w:val="a7"/>
          <w:rFonts w:eastAsia="仿宋_GB2312"/>
          <w:b w:val="0"/>
          <w:bCs/>
          <w:sz w:val="32"/>
          <w:szCs w:val="32"/>
        </w:rPr>
        <w:t>100%</w:t>
      </w:r>
      <w:r w:rsidRPr="003341D9">
        <w:rPr>
          <w:rStyle w:val="a7"/>
          <w:rFonts w:eastAsia="仿宋_GB2312"/>
          <w:b w:val="0"/>
          <w:bCs/>
          <w:sz w:val="32"/>
          <w:szCs w:val="32"/>
        </w:rPr>
        <w:t>。</w:t>
      </w:r>
    </w:p>
    <w:p w:rsidR="006C1D13" w:rsidRPr="003341D9" w:rsidRDefault="007E065A" w:rsidP="003341D9">
      <w:pPr>
        <w:spacing w:line="600" w:lineRule="exact"/>
        <w:ind w:firstLineChars="200" w:firstLine="640"/>
        <w:rPr>
          <w:rStyle w:val="a7"/>
          <w:rFonts w:eastAsia="仿宋_GB2312"/>
          <w:b w:val="0"/>
          <w:bCs/>
          <w:sz w:val="32"/>
          <w:szCs w:val="32"/>
        </w:rPr>
      </w:pPr>
      <w:r w:rsidRPr="003341D9">
        <w:rPr>
          <w:rStyle w:val="a7"/>
          <w:rFonts w:eastAsia="仿宋_GB2312"/>
          <w:b w:val="0"/>
          <w:bCs/>
          <w:sz w:val="32"/>
          <w:szCs w:val="32"/>
        </w:rPr>
        <w:t>13.</w:t>
      </w:r>
      <w:r w:rsidRPr="003341D9">
        <w:rPr>
          <w:rStyle w:val="a7"/>
          <w:rFonts w:eastAsia="仿宋_GB2312"/>
          <w:b w:val="0"/>
          <w:bCs/>
          <w:sz w:val="32"/>
          <w:szCs w:val="32"/>
        </w:rPr>
        <w:t>社</w:t>
      </w:r>
      <w:r w:rsidRPr="003341D9">
        <w:rPr>
          <w:rStyle w:val="a7"/>
          <w:rFonts w:eastAsia="仿宋_GB2312"/>
          <w:b w:val="0"/>
          <w:bCs/>
          <w:color w:val="000000"/>
          <w:sz w:val="32"/>
          <w:szCs w:val="32"/>
        </w:rPr>
        <w:t>会保障和就业（类）社会福利（款）</w:t>
      </w:r>
      <w:r w:rsidRPr="003341D9">
        <w:rPr>
          <w:rStyle w:val="a7"/>
          <w:rFonts w:eastAsia="仿宋_GB2312"/>
          <w:b w:val="0"/>
          <w:bCs/>
          <w:sz w:val="32"/>
          <w:szCs w:val="32"/>
        </w:rPr>
        <w:t>其他社会福利（项）</w:t>
      </w:r>
      <w:r w:rsidRPr="003341D9">
        <w:rPr>
          <w:rStyle w:val="a7"/>
          <w:rFonts w:eastAsia="仿宋_GB2312"/>
          <w:b w:val="0"/>
          <w:bCs/>
          <w:sz w:val="32"/>
          <w:szCs w:val="32"/>
        </w:rPr>
        <w:t>:</w:t>
      </w:r>
      <w:r w:rsidRPr="003341D9">
        <w:rPr>
          <w:rStyle w:val="a7"/>
          <w:rFonts w:eastAsia="仿宋_GB2312"/>
          <w:b w:val="0"/>
          <w:bCs/>
          <w:sz w:val="32"/>
          <w:szCs w:val="32"/>
        </w:rPr>
        <w:t>支出决算为</w:t>
      </w:r>
      <w:r w:rsidRPr="003341D9">
        <w:rPr>
          <w:rStyle w:val="a7"/>
          <w:rFonts w:eastAsia="仿宋_GB2312"/>
          <w:b w:val="0"/>
          <w:bCs/>
          <w:sz w:val="32"/>
          <w:szCs w:val="32"/>
        </w:rPr>
        <w:t>62.9</w:t>
      </w:r>
      <w:r w:rsidRPr="003341D9">
        <w:rPr>
          <w:rStyle w:val="a7"/>
          <w:rFonts w:eastAsia="仿宋_GB2312"/>
          <w:b w:val="0"/>
          <w:bCs/>
          <w:sz w:val="32"/>
          <w:szCs w:val="32"/>
        </w:rPr>
        <w:t>万元，完成预算</w:t>
      </w:r>
      <w:r w:rsidRPr="003341D9">
        <w:rPr>
          <w:rStyle w:val="a7"/>
          <w:rFonts w:eastAsia="仿宋_GB2312"/>
          <w:b w:val="0"/>
          <w:bCs/>
          <w:sz w:val="32"/>
          <w:szCs w:val="32"/>
        </w:rPr>
        <w:t>100%</w:t>
      </w:r>
      <w:r w:rsidRPr="003341D9">
        <w:rPr>
          <w:rStyle w:val="a7"/>
          <w:rFonts w:eastAsia="仿宋_GB2312"/>
          <w:b w:val="0"/>
          <w:bCs/>
          <w:sz w:val="32"/>
          <w:szCs w:val="32"/>
        </w:rPr>
        <w:t>。</w:t>
      </w:r>
    </w:p>
    <w:p w:rsidR="006C1D13" w:rsidRPr="003341D9" w:rsidRDefault="007E065A" w:rsidP="003341D9">
      <w:pPr>
        <w:spacing w:line="600" w:lineRule="exact"/>
        <w:ind w:firstLineChars="200" w:firstLine="640"/>
        <w:rPr>
          <w:rFonts w:eastAsia="仿宋_GB2312"/>
        </w:rPr>
      </w:pPr>
      <w:r w:rsidRPr="003341D9">
        <w:rPr>
          <w:rStyle w:val="a7"/>
          <w:rFonts w:eastAsia="仿宋_GB2312"/>
          <w:b w:val="0"/>
          <w:bCs/>
          <w:sz w:val="32"/>
          <w:szCs w:val="32"/>
        </w:rPr>
        <w:t>14.</w:t>
      </w:r>
      <w:r w:rsidRPr="003341D9">
        <w:rPr>
          <w:rStyle w:val="a7"/>
          <w:rFonts w:eastAsia="仿宋_GB2312"/>
          <w:b w:val="0"/>
          <w:bCs/>
          <w:sz w:val="32"/>
          <w:szCs w:val="32"/>
        </w:rPr>
        <w:t>住房保障</w:t>
      </w:r>
      <w:r w:rsidRPr="003341D9">
        <w:rPr>
          <w:rStyle w:val="a7"/>
          <w:rFonts w:eastAsia="仿宋_GB2312"/>
          <w:b w:val="0"/>
          <w:bCs/>
          <w:color w:val="000000"/>
          <w:sz w:val="32"/>
          <w:szCs w:val="32"/>
        </w:rPr>
        <w:t>（类）住房改革（款）</w:t>
      </w:r>
      <w:r w:rsidRPr="003341D9">
        <w:rPr>
          <w:rStyle w:val="a7"/>
          <w:rFonts w:eastAsia="仿宋_GB2312"/>
          <w:b w:val="0"/>
          <w:bCs/>
          <w:sz w:val="32"/>
          <w:szCs w:val="32"/>
        </w:rPr>
        <w:t>住房公积金（项）</w:t>
      </w:r>
      <w:r w:rsidRPr="003341D9">
        <w:rPr>
          <w:rStyle w:val="a7"/>
          <w:rFonts w:eastAsia="仿宋_GB2312"/>
          <w:b w:val="0"/>
          <w:bCs/>
          <w:sz w:val="32"/>
          <w:szCs w:val="32"/>
        </w:rPr>
        <w:t>:</w:t>
      </w:r>
      <w:r w:rsidRPr="003341D9">
        <w:rPr>
          <w:rStyle w:val="a7"/>
          <w:rFonts w:eastAsia="仿宋_GB2312"/>
          <w:b w:val="0"/>
          <w:bCs/>
          <w:sz w:val="32"/>
          <w:szCs w:val="32"/>
        </w:rPr>
        <w:t>支出决算为</w:t>
      </w:r>
      <w:r w:rsidRPr="003341D9">
        <w:rPr>
          <w:rStyle w:val="a7"/>
          <w:rFonts w:eastAsia="仿宋_GB2312"/>
          <w:b w:val="0"/>
          <w:bCs/>
          <w:sz w:val="32"/>
          <w:szCs w:val="32"/>
        </w:rPr>
        <w:t>45.3</w:t>
      </w:r>
      <w:r w:rsidRPr="003341D9">
        <w:rPr>
          <w:rStyle w:val="a7"/>
          <w:rFonts w:eastAsia="仿宋_GB2312"/>
          <w:b w:val="0"/>
          <w:bCs/>
          <w:sz w:val="32"/>
          <w:szCs w:val="32"/>
        </w:rPr>
        <w:t>万元，完成预算</w:t>
      </w:r>
      <w:r w:rsidRPr="003341D9">
        <w:rPr>
          <w:rStyle w:val="a7"/>
          <w:rFonts w:eastAsia="仿宋_GB2312"/>
          <w:b w:val="0"/>
          <w:bCs/>
          <w:sz w:val="32"/>
          <w:szCs w:val="32"/>
        </w:rPr>
        <w:t>100%</w:t>
      </w:r>
      <w:r w:rsidRPr="003341D9">
        <w:rPr>
          <w:rStyle w:val="a7"/>
          <w:rFonts w:eastAsia="仿宋_GB2312"/>
          <w:b w:val="0"/>
          <w:bCs/>
          <w:sz w:val="32"/>
          <w:szCs w:val="32"/>
        </w:rPr>
        <w:t>。</w:t>
      </w:r>
    </w:p>
    <w:p w:rsidR="006C1D13" w:rsidRDefault="007E065A">
      <w:pPr>
        <w:tabs>
          <w:tab w:val="right" w:pos="8306"/>
        </w:tabs>
        <w:spacing w:line="600" w:lineRule="exact"/>
        <w:ind w:firstLine="640"/>
        <w:outlineLvl w:val="1"/>
        <w:rPr>
          <w:rStyle w:val="2Char"/>
        </w:rPr>
      </w:pPr>
      <w:bookmarkStart w:id="34" w:name="_Toc15396608"/>
      <w:bookmarkStart w:id="35"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4"/>
      <w:bookmarkEnd w:id="35"/>
      <w:r>
        <w:rPr>
          <w:rStyle w:val="2Char"/>
          <w:rFonts w:ascii="黑体" w:eastAsia="黑体" w:hAnsi="黑体"/>
          <w:b w:val="0"/>
        </w:rPr>
        <w:tab/>
      </w:r>
    </w:p>
    <w:p w:rsidR="006C1D13" w:rsidRDefault="007E065A">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21年一般公共预算财政拨款基本支出763.48万元，其中：</w:t>
      </w:r>
    </w:p>
    <w:p w:rsidR="006C1D13" w:rsidRDefault="007E065A">
      <w:pPr>
        <w:spacing w:line="600" w:lineRule="exact"/>
        <w:ind w:firstLine="645"/>
        <w:rPr>
          <w:rFonts w:ascii="仿宋" w:eastAsia="仿宋" w:hAnsi="仿宋"/>
          <w:sz w:val="32"/>
          <w:szCs w:val="32"/>
        </w:rPr>
      </w:pPr>
      <w:r>
        <w:rPr>
          <w:rFonts w:ascii="仿宋" w:eastAsia="仿宋" w:hAnsi="仿宋" w:hint="eastAsia"/>
          <w:sz w:val="32"/>
          <w:szCs w:val="32"/>
        </w:rPr>
        <w:t>人员经费670.11万元，主要包括：基本工资、津贴补</w:t>
      </w:r>
      <w:r>
        <w:rPr>
          <w:rFonts w:ascii="仿宋" w:eastAsia="仿宋" w:hAnsi="仿宋" w:hint="eastAsia"/>
          <w:sz w:val="32"/>
          <w:szCs w:val="32"/>
        </w:rPr>
        <w:lastRenderedPageBreak/>
        <w:t>贴、奖金、伙食补助费、绩效工资、机关事业单位基本养老保险缴费、职业年金缴费、职工基本医疗保险缴费、公务员医疗补助缴费、其他社会保障缴费、其他工资福利支出、抚恤金、生活补助、医疗费补助、住房公积金、其他对个人和家庭的补助支出等。</w:t>
      </w:r>
      <w:r>
        <w:rPr>
          <w:rFonts w:ascii="仿宋" w:eastAsia="仿宋" w:hAnsi="仿宋"/>
          <w:sz w:val="32"/>
          <w:szCs w:val="32"/>
        </w:rPr>
        <w:br/>
      </w:r>
      <w:r>
        <w:rPr>
          <w:rFonts w:ascii="仿宋" w:eastAsia="仿宋" w:hAnsi="仿宋" w:hint="eastAsia"/>
          <w:sz w:val="32"/>
          <w:szCs w:val="32"/>
        </w:rPr>
        <w:t xml:space="preserve">　　公用经费93.37万元，主要包括：办公费、印刷费、手续费、水费、电费、邮电费、物业管理费、差旅费、维修（护）费、租赁费、会议费、培训费、劳务费、委托业务费、工会经费、福利费、公务用车运行维护费、其他交通费、其他商品和服务支出等。</w:t>
      </w:r>
    </w:p>
    <w:p w:rsidR="006C1D13" w:rsidRDefault="007E065A">
      <w:pPr>
        <w:spacing w:line="600" w:lineRule="exact"/>
        <w:ind w:firstLine="640"/>
        <w:outlineLvl w:val="1"/>
        <w:rPr>
          <w:rStyle w:val="2Char"/>
          <w:rFonts w:ascii="黑体" w:eastAsia="黑体" w:hAnsi="黑体"/>
          <w:b w:val="0"/>
        </w:rPr>
      </w:pPr>
      <w:bookmarkStart w:id="36" w:name="_Toc15396609"/>
      <w:bookmarkStart w:id="37"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6"/>
      <w:bookmarkEnd w:id="37"/>
    </w:p>
    <w:p w:rsidR="006C1D13" w:rsidRPr="00BA026C" w:rsidRDefault="007E065A">
      <w:pPr>
        <w:spacing w:line="600" w:lineRule="exact"/>
        <w:ind w:firstLine="640"/>
        <w:outlineLvl w:val="2"/>
        <w:rPr>
          <w:rFonts w:ascii="楷体" w:eastAsia="楷体" w:hAnsi="楷体"/>
          <w:sz w:val="32"/>
          <w:szCs w:val="32"/>
        </w:rPr>
      </w:pPr>
      <w:bookmarkStart w:id="38" w:name="_Toc15377216"/>
      <w:r w:rsidRPr="00BA026C">
        <w:rPr>
          <w:rFonts w:ascii="楷体" w:eastAsia="楷体" w:hAnsi="楷体" w:hint="eastAsia"/>
          <w:sz w:val="32"/>
          <w:szCs w:val="32"/>
        </w:rPr>
        <w:t>（一）“三公”经费财政拨款支出决算总体情况说明</w:t>
      </w:r>
      <w:bookmarkEnd w:id="38"/>
    </w:p>
    <w:p w:rsidR="006C1D13" w:rsidRDefault="007E065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21年“三公”经费财政拨款支出决算为9.67万元，完成预算100</w:t>
      </w:r>
      <w:r>
        <w:rPr>
          <w:rFonts w:ascii="仿宋" w:eastAsia="仿宋" w:hAnsi="仿宋"/>
          <w:sz w:val="32"/>
          <w:szCs w:val="32"/>
        </w:rPr>
        <w:t>%</w:t>
      </w:r>
      <w:r>
        <w:rPr>
          <w:rFonts w:ascii="仿宋" w:eastAsia="仿宋" w:hAnsi="仿宋" w:hint="eastAsia"/>
          <w:sz w:val="32"/>
          <w:szCs w:val="32"/>
        </w:rPr>
        <w:t>，决算数预算数持平的主要原因是年底收回预算。</w:t>
      </w:r>
    </w:p>
    <w:p w:rsidR="006C1D13" w:rsidRPr="00BA026C" w:rsidRDefault="007E065A">
      <w:pPr>
        <w:spacing w:line="600" w:lineRule="exact"/>
        <w:ind w:firstLine="640"/>
        <w:outlineLvl w:val="2"/>
        <w:rPr>
          <w:rFonts w:ascii="楷体" w:eastAsia="楷体" w:hAnsi="楷体"/>
          <w:sz w:val="32"/>
          <w:szCs w:val="32"/>
        </w:rPr>
      </w:pPr>
      <w:bookmarkStart w:id="39" w:name="_Toc15377217"/>
      <w:r w:rsidRPr="00BA026C">
        <w:rPr>
          <w:rFonts w:ascii="楷体" w:eastAsia="楷体" w:hAnsi="楷体" w:hint="eastAsia"/>
          <w:sz w:val="32"/>
          <w:szCs w:val="32"/>
        </w:rPr>
        <w:t>（二）“三公”经费财政拨款支出决算具体情况说明</w:t>
      </w:r>
      <w:bookmarkEnd w:id="39"/>
    </w:p>
    <w:p w:rsidR="006C1D13" w:rsidRDefault="007E065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；公务用车购置及运行维护费支出决算7.99万元，占82.63</w:t>
      </w:r>
      <w:r>
        <w:rPr>
          <w:rFonts w:ascii="仿宋" w:eastAsia="仿宋" w:hAnsi="仿宋"/>
          <w:sz w:val="32"/>
          <w:szCs w:val="32"/>
        </w:rPr>
        <w:t>%</w:t>
      </w:r>
      <w:r>
        <w:rPr>
          <w:rFonts w:ascii="仿宋" w:eastAsia="仿宋" w:hAnsi="仿宋" w:hint="eastAsia"/>
          <w:sz w:val="32"/>
          <w:szCs w:val="32"/>
        </w:rPr>
        <w:t>；公务接待费支出决算1.69万元，占17.37</w:t>
      </w:r>
      <w:r>
        <w:rPr>
          <w:rFonts w:ascii="仿宋" w:eastAsia="仿宋" w:hAnsi="仿宋"/>
          <w:sz w:val="32"/>
          <w:szCs w:val="32"/>
        </w:rPr>
        <w:t>%</w:t>
      </w:r>
      <w:r>
        <w:rPr>
          <w:rFonts w:ascii="仿宋" w:eastAsia="仿宋" w:hAnsi="仿宋" w:hint="eastAsia"/>
          <w:sz w:val="32"/>
          <w:szCs w:val="32"/>
        </w:rPr>
        <w:t>。具体情况如下：</w:t>
      </w:r>
    </w:p>
    <w:p w:rsidR="006C1D13" w:rsidRDefault="007E065A" w:rsidP="00193C69">
      <w:pPr>
        <w:pStyle w:val="a0"/>
        <w:spacing w:before="93"/>
        <w:rPr>
          <w:rFonts w:ascii="仿宋" w:eastAsia="仿宋" w:hAnsi="仿宋"/>
          <w:sz w:val="32"/>
          <w:szCs w:val="32"/>
        </w:rPr>
      </w:pPr>
      <w:bookmarkStart w:id="40" w:name="_GoBack"/>
      <w:bookmarkEnd w:id="40"/>
      <w:r>
        <w:rPr>
          <w:rFonts w:ascii="仿宋" w:eastAsia="仿宋" w:hAnsi="仿宋" w:hint="eastAsia"/>
          <w:noProof/>
          <w:sz w:val="32"/>
          <w:szCs w:val="32"/>
        </w:rPr>
        <w:lastRenderedPageBreak/>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1D13" w:rsidRDefault="006C1D13" w:rsidP="00193C69">
      <w:pPr>
        <w:pStyle w:val="a0"/>
        <w:spacing w:before="93"/>
        <w:rPr>
          <w:rFonts w:ascii="仿宋" w:eastAsia="仿宋" w:hAnsi="仿宋"/>
          <w:sz w:val="32"/>
          <w:szCs w:val="32"/>
        </w:rPr>
      </w:pPr>
    </w:p>
    <w:p w:rsidR="006C1D13" w:rsidRPr="00B50561" w:rsidRDefault="007E065A">
      <w:pPr>
        <w:spacing w:line="600" w:lineRule="exact"/>
        <w:ind w:firstLine="640"/>
        <w:rPr>
          <w:rFonts w:ascii="楷体" w:eastAsia="楷体" w:hAnsi="楷体"/>
          <w:sz w:val="32"/>
          <w:szCs w:val="32"/>
        </w:rPr>
      </w:pPr>
      <w:r w:rsidRPr="00B50561">
        <w:rPr>
          <w:rFonts w:ascii="楷体" w:eastAsia="楷体" w:hAnsi="楷体" w:hint="eastAsia"/>
          <w:sz w:val="32"/>
          <w:szCs w:val="32"/>
        </w:rPr>
        <w:t>1.因公出国（境）经费支出0万元，</w:t>
      </w:r>
      <w:r w:rsidRPr="00B50561">
        <w:rPr>
          <w:rStyle w:val="a7"/>
          <w:rFonts w:ascii="楷体" w:eastAsia="楷体" w:hAnsi="楷体" w:hint="eastAsia"/>
          <w:bCs/>
          <w:sz w:val="32"/>
          <w:szCs w:val="32"/>
        </w:rPr>
        <w:t>完成预算0%。</w:t>
      </w:r>
      <w:r w:rsidRPr="00B50561">
        <w:rPr>
          <w:rFonts w:ascii="楷体" w:eastAsia="楷体" w:hAnsi="楷体" w:hint="eastAsia"/>
          <w:sz w:val="32"/>
          <w:szCs w:val="32"/>
        </w:rPr>
        <w:t>全年安排因公出国（境）团组0次，出国（境）0人。因公出国（境）支出决算比2020年持平，主要原因是2021年未安排此项经费。</w:t>
      </w:r>
    </w:p>
    <w:p w:rsidR="006C1D13" w:rsidRPr="00B50561" w:rsidRDefault="007E065A">
      <w:pPr>
        <w:spacing w:line="600" w:lineRule="exact"/>
        <w:ind w:firstLine="640"/>
        <w:rPr>
          <w:rFonts w:ascii="楷体" w:eastAsia="楷体" w:hAnsi="楷体"/>
          <w:sz w:val="32"/>
          <w:szCs w:val="32"/>
        </w:rPr>
      </w:pPr>
      <w:r w:rsidRPr="00B50561">
        <w:rPr>
          <w:rFonts w:ascii="楷体" w:eastAsia="楷体" w:hAnsi="楷体" w:hint="eastAsia"/>
          <w:sz w:val="32"/>
          <w:szCs w:val="32"/>
        </w:rPr>
        <w:t>2.公务用车购置及运行维护费支出7.99万元,</w:t>
      </w:r>
      <w:r w:rsidRPr="00B50561">
        <w:rPr>
          <w:rStyle w:val="a7"/>
          <w:rFonts w:ascii="楷体" w:eastAsia="楷体" w:hAnsi="楷体" w:hint="eastAsia"/>
          <w:bCs/>
          <w:sz w:val="32"/>
          <w:szCs w:val="32"/>
        </w:rPr>
        <w:t>完成预算100%。</w:t>
      </w:r>
      <w:r w:rsidRPr="00B50561">
        <w:rPr>
          <w:rFonts w:ascii="楷体" w:eastAsia="楷体" w:hAnsi="楷体" w:hint="eastAsia"/>
          <w:sz w:val="32"/>
          <w:szCs w:val="32"/>
        </w:rPr>
        <w:t>公务用车购置及运行维护费支出决算比2020年增加1.86万元，增长30.34%。主要原因是车辆老旧，维修费用增加。</w:t>
      </w:r>
    </w:p>
    <w:p w:rsidR="006C1D13" w:rsidRPr="00B50561" w:rsidRDefault="007E065A">
      <w:pPr>
        <w:spacing w:line="600" w:lineRule="exact"/>
        <w:ind w:firstLineChars="200" w:firstLine="640"/>
        <w:rPr>
          <w:rFonts w:ascii="楷体" w:eastAsia="楷体" w:hAnsi="楷体"/>
          <w:sz w:val="32"/>
          <w:szCs w:val="32"/>
        </w:rPr>
      </w:pPr>
      <w:r w:rsidRPr="00B50561">
        <w:rPr>
          <w:rFonts w:ascii="楷体" w:eastAsia="楷体" w:hAnsi="楷体" w:hint="eastAsia"/>
          <w:sz w:val="32"/>
          <w:szCs w:val="32"/>
        </w:rPr>
        <w:t>其中：公务用车购置支出0万元。全年按规定更新购置公务用车0辆，截至2021年12月底，单位共有公务用车2辆，其中：越野车2辆。</w:t>
      </w:r>
    </w:p>
    <w:p w:rsidR="006C1D13" w:rsidRPr="00B50561" w:rsidRDefault="007E065A">
      <w:pPr>
        <w:spacing w:line="600" w:lineRule="exact"/>
        <w:ind w:firstLine="640"/>
        <w:rPr>
          <w:rFonts w:ascii="楷体" w:eastAsia="楷体" w:hAnsi="楷体"/>
          <w:sz w:val="32"/>
          <w:szCs w:val="32"/>
        </w:rPr>
      </w:pPr>
      <w:r w:rsidRPr="00B50561">
        <w:rPr>
          <w:rFonts w:ascii="楷体" w:eastAsia="楷体" w:hAnsi="楷体" w:hint="eastAsia"/>
          <w:sz w:val="32"/>
          <w:szCs w:val="32"/>
        </w:rPr>
        <w:lastRenderedPageBreak/>
        <w:t>公务用车运行维护费支出7.99万元。主要</w:t>
      </w:r>
      <w:r w:rsidRPr="00B50561">
        <w:rPr>
          <w:rFonts w:ascii="楷体" w:eastAsia="楷体" w:hAnsi="楷体" w:hint="eastAsia"/>
          <w:color w:val="000000"/>
          <w:sz w:val="32"/>
          <w:szCs w:val="32"/>
        </w:rPr>
        <w:t>用于</w:t>
      </w:r>
      <w:r w:rsidRPr="00B50561">
        <w:rPr>
          <w:rFonts w:ascii="楷体" w:eastAsia="楷体" w:hAnsi="楷体" w:hint="eastAsia"/>
          <w:sz w:val="32"/>
          <w:szCs w:val="32"/>
        </w:rPr>
        <w:t>保障局机关正常运转及完成特定工作任务</w:t>
      </w:r>
      <w:r w:rsidRPr="00B50561">
        <w:rPr>
          <w:rFonts w:ascii="楷体" w:eastAsia="楷体" w:hAnsi="楷体" w:hint="eastAsia"/>
          <w:color w:val="000000"/>
          <w:sz w:val="32"/>
          <w:szCs w:val="32"/>
        </w:rPr>
        <w:t>等</w:t>
      </w:r>
      <w:r w:rsidRPr="00B50561">
        <w:rPr>
          <w:rFonts w:ascii="楷体" w:eastAsia="楷体" w:hAnsi="楷体" w:hint="eastAsia"/>
          <w:sz w:val="32"/>
          <w:szCs w:val="32"/>
        </w:rPr>
        <w:t>所需的公务用车燃料费、维修费、过路过桥费、保险费等支出。</w:t>
      </w:r>
    </w:p>
    <w:p w:rsidR="006C1D13" w:rsidRPr="00B50561" w:rsidRDefault="007E065A">
      <w:pPr>
        <w:spacing w:line="600" w:lineRule="exact"/>
        <w:ind w:firstLine="640"/>
        <w:rPr>
          <w:rFonts w:ascii="楷体" w:eastAsia="楷体" w:hAnsi="楷体"/>
          <w:sz w:val="32"/>
          <w:szCs w:val="32"/>
        </w:rPr>
      </w:pPr>
      <w:r w:rsidRPr="00B50561">
        <w:rPr>
          <w:rFonts w:ascii="楷体" w:eastAsia="楷体" w:hAnsi="楷体" w:hint="eastAsia"/>
          <w:sz w:val="32"/>
          <w:szCs w:val="32"/>
        </w:rPr>
        <w:t>3.公务接待费支出1.69万元，</w:t>
      </w:r>
      <w:r w:rsidRPr="00B50561">
        <w:rPr>
          <w:rStyle w:val="a7"/>
          <w:rFonts w:ascii="楷体" w:eastAsia="楷体" w:hAnsi="楷体" w:hint="eastAsia"/>
          <w:bCs/>
          <w:sz w:val="32"/>
          <w:szCs w:val="32"/>
        </w:rPr>
        <w:t>完成预算100%。</w:t>
      </w:r>
      <w:r w:rsidRPr="00B50561">
        <w:rPr>
          <w:rFonts w:ascii="楷体" w:eastAsia="楷体" w:hAnsi="楷体" w:hint="eastAsia"/>
          <w:sz w:val="32"/>
          <w:szCs w:val="32"/>
        </w:rPr>
        <w:t>公务接待费支出决算比2020年增加0.83万元，增长96.51%。主要原因是2021年疫情较2020年有所缓解，来攀考察人员及上级检查次数增多。其中：</w:t>
      </w:r>
    </w:p>
    <w:p w:rsidR="006C1D13" w:rsidRPr="00B50561" w:rsidRDefault="007E065A">
      <w:pPr>
        <w:spacing w:line="600" w:lineRule="exact"/>
        <w:ind w:firstLine="640"/>
        <w:rPr>
          <w:rFonts w:ascii="楷体" w:eastAsia="楷体" w:hAnsi="楷体"/>
          <w:sz w:val="32"/>
          <w:szCs w:val="32"/>
        </w:rPr>
      </w:pPr>
      <w:r w:rsidRPr="00B50561">
        <w:rPr>
          <w:rFonts w:ascii="楷体" w:eastAsia="楷体" w:hAnsi="楷体" w:hint="eastAsia"/>
          <w:sz w:val="32"/>
          <w:szCs w:val="32"/>
        </w:rPr>
        <w:t>国内公务接待支出1.69万元，</w:t>
      </w:r>
      <w:r w:rsidRPr="00B50561">
        <w:rPr>
          <w:rFonts w:ascii="楷体" w:eastAsia="楷体" w:hAnsi="楷体" w:hint="eastAsia"/>
          <w:color w:val="000000"/>
          <w:sz w:val="32"/>
          <w:szCs w:val="32"/>
        </w:rPr>
        <w:t>主要用于接待公务来攀考察民政工作等相关人员用餐费。</w:t>
      </w:r>
      <w:r w:rsidRPr="00B50561">
        <w:rPr>
          <w:rFonts w:ascii="楷体" w:eastAsia="楷体" w:hAnsi="楷体" w:hint="eastAsia"/>
          <w:sz w:val="32"/>
          <w:szCs w:val="32"/>
        </w:rPr>
        <w:t>国内公务接待11批次，61人次（不包括陪同人员），共计支出1.69万元，具体内容包括：接待民政厅森林防火督导和村委会换届调研0.19万元，接待黔南州招商引资考察0.23万元，接待民政厅调研、咸宁养老工作考察、阳泉市民政局康养产业考察等1.27万元。</w:t>
      </w:r>
    </w:p>
    <w:p w:rsidR="006C1D13" w:rsidRPr="00B50561" w:rsidRDefault="007E065A" w:rsidP="00B50561">
      <w:pPr>
        <w:spacing w:line="600" w:lineRule="exact"/>
        <w:ind w:firstLineChars="200" w:firstLine="640"/>
        <w:rPr>
          <w:rFonts w:ascii="楷体" w:eastAsia="楷体" w:hAnsi="楷体"/>
          <w:sz w:val="32"/>
          <w:szCs w:val="32"/>
        </w:rPr>
      </w:pPr>
      <w:r w:rsidRPr="00B50561">
        <w:rPr>
          <w:rFonts w:ascii="楷体" w:eastAsia="楷体" w:hAnsi="楷体" w:hint="eastAsia"/>
          <w:sz w:val="32"/>
          <w:szCs w:val="32"/>
        </w:rPr>
        <w:t>外事接待支出0万元，外事接待0批次，0人，共计支出0万元。</w:t>
      </w:r>
      <w:bookmarkStart w:id="41" w:name="_Toc15396610"/>
      <w:bookmarkStart w:id="42" w:name="_Toc15377218"/>
    </w:p>
    <w:p w:rsidR="006C1D13" w:rsidRDefault="007E065A">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6C1D13" w:rsidRDefault="007E065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21年政府性基金预算财政拨款支出241.49万元。</w:t>
      </w:r>
    </w:p>
    <w:p w:rsidR="006C1D13" w:rsidRDefault="007E065A">
      <w:pPr>
        <w:numPr>
          <w:ilvl w:val="0"/>
          <w:numId w:val="2"/>
        </w:numPr>
        <w:spacing w:line="600" w:lineRule="exact"/>
        <w:ind w:firstLine="640"/>
        <w:outlineLvl w:val="1"/>
        <w:rPr>
          <w:rStyle w:val="2Char"/>
          <w:rFonts w:ascii="黑体" w:eastAsia="黑体" w:hAnsi="黑体"/>
          <w:b w:val="0"/>
        </w:rPr>
      </w:pPr>
      <w:bookmarkStart w:id="43" w:name="_Toc15396611"/>
      <w:bookmarkStart w:id="44" w:name="_Toc15377219"/>
      <w:r>
        <w:rPr>
          <w:rStyle w:val="2Char"/>
          <w:rFonts w:ascii="黑体" w:eastAsia="黑体" w:hAnsi="黑体" w:hint="eastAsia"/>
          <w:b w:val="0"/>
        </w:rPr>
        <w:t>国有资本经营预算支出决算情况说明</w:t>
      </w:r>
      <w:bookmarkEnd w:id="43"/>
      <w:bookmarkEnd w:id="44"/>
    </w:p>
    <w:p w:rsidR="006C1D13" w:rsidRDefault="007E065A">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rsidR="006C1D13" w:rsidRDefault="007E065A">
      <w:pPr>
        <w:numPr>
          <w:ilvl w:val="0"/>
          <w:numId w:val="2"/>
        </w:numPr>
        <w:spacing w:line="600" w:lineRule="exact"/>
        <w:ind w:firstLine="640"/>
        <w:outlineLvl w:val="1"/>
        <w:rPr>
          <w:rStyle w:val="2Char"/>
          <w:rFonts w:ascii="黑体" w:eastAsia="黑体" w:hAnsi="黑体"/>
          <w:b w:val="0"/>
        </w:rPr>
      </w:pPr>
      <w:bookmarkStart w:id="45" w:name="_Toc15377221"/>
      <w:bookmarkStart w:id="46" w:name="_Toc15396612"/>
      <w:r>
        <w:rPr>
          <w:rStyle w:val="2Char"/>
          <w:rFonts w:ascii="黑体" w:eastAsia="黑体" w:hAnsi="黑体" w:hint="eastAsia"/>
          <w:b w:val="0"/>
        </w:rPr>
        <w:t>其他重要事项的情况说明</w:t>
      </w:r>
      <w:bookmarkEnd w:id="45"/>
      <w:bookmarkEnd w:id="46"/>
    </w:p>
    <w:p w:rsidR="006C1D13" w:rsidRDefault="007E065A">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6C1D13" w:rsidRPr="007877B1" w:rsidRDefault="007E065A">
      <w:pPr>
        <w:spacing w:line="600" w:lineRule="exact"/>
        <w:ind w:firstLineChars="200" w:firstLine="640"/>
        <w:rPr>
          <w:rFonts w:eastAsia="仿宋_GB2312"/>
          <w:sz w:val="32"/>
          <w:szCs w:val="32"/>
        </w:rPr>
      </w:pPr>
      <w:r w:rsidRPr="007877B1">
        <w:rPr>
          <w:rFonts w:eastAsia="仿宋_GB2312"/>
          <w:sz w:val="32"/>
          <w:szCs w:val="32"/>
        </w:rPr>
        <w:t>2021</w:t>
      </w:r>
      <w:r w:rsidRPr="007877B1">
        <w:rPr>
          <w:rFonts w:eastAsia="仿宋_GB2312"/>
          <w:sz w:val="32"/>
          <w:szCs w:val="32"/>
        </w:rPr>
        <w:t>年，市民政局机关运行经费支出</w:t>
      </w:r>
      <w:r w:rsidRPr="007877B1">
        <w:rPr>
          <w:rFonts w:eastAsia="仿宋_GB2312"/>
          <w:sz w:val="32"/>
          <w:szCs w:val="32"/>
        </w:rPr>
        <w:t>93.37</w:t>
      </w:r>
      <w:r w:rsidRPr="007877B1">
        <w:rPr>
          <w:rFonts w:eastAsia="仿宋_GB2312"/>
          <w:sz w:val="32"/>
          <w:szCs w:val="32"/>
        </w:rPr>
        <w:t>万元，比</w:t>
      </w:r>
      <w:r w:rsidRPr="007877B1">
        <w:rPr>
          <w:rFonts w:eastAsia="仿宋_GB2312"/>
          <w:sz w:val="32"/>
          <w:szCs w:val="32"/>
        </w:rPr>
        <w:t>2020</w:t>
      </w:r>
      <w:r w:rsidRPr="007877B1">
        <w:rPr>
          <w:rFonts w:eastAsia="仿宋_GB2312"/>
          <w:sz w:val="32"/>
          <w:szCs w:val="32"/>
        </w:rPr>
        <w:lastRenderedPageBreak/>
        <w:t>年增加</w:t>
      </w:r>
      <w:r w:rsidRPr="007877B1">
        <w:rPr>
          <w:rFonts w:eastAsia="仿宋_GB2312"/>
          <w:sz w:val="32"/>
          <w:szCs w:val="32"/>
        </w:rPr>
        <w:t>0.95</w:t>
      </w:r>
      <w:r w:rsidRPr="007877B1">
        <w:rPr>
          <w:rFonts w:eastAsia="仿宋_GB2312"/>
          <w:sz w:val="32"/>
          <w:szCs w:val="32"/>
        </w:rPr>
        <w:t>万元，增长</w:t>
      </w:r>
      <w:r w:rsidRPr="007877B1">
        <w:rPr>
          <w:rFonts w:eastAsia="仿宋_GB2312"/>
          <w:sz w:val="32"/>
          <w:szCs w:val="32"/>
        </w:rPr>
        <w:t>0.92%</w:t>
      </w:r>
      <w:r w:rsidRPr="007877B1">
        <w:rPr>
          <w:rFonts w:eastAsia="仿宋_GB2312"/>
          <w:sz w:val="32"/>
          <w:szCs w:val="32"/>
        </w:rPr>
        <w:t>。主要原因是疫情缓解差旅费增加。</w:t>
      </w:r>
    </w:p>
    <w:p w:rsidR="006C1D13" w:rsidRDefault="007E065A">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6C1D13" w:rsidRPr="00F21C16" w:rsidRDefault="007E065A">
      <w:pPr>
        <w:spacing w:line="600" w:lineRule="exact"/>
        <w:ind w:firstLineChars="200" w:firstLine="640"/>
        <w:rPr>
          <w:rFonts w:eastAsia="仿宋_GB2312"/>
          <w:sz w:val="32"/>
          <w:szCs w:val="32"/>
        </w:rPr>
      </w:pPr>
      <w:r w:rsidRPr="00F21C16">
        <w:rPr>
          <w:rFonts w:eastAsia="仿宋_GB2312"/>
          <w:sz w:val="32"/>
          <w:szCs w:val="32"/>
        </w:rPr>
        <w:t>2021</w:t>
      </w:r>
      <w:r w:rsidRPr="00F21C16">
        <w:rPr>
          <w:rFonts w:eastAsia="仿宋_GB2312"/>
          <w:sz w:val="32"/>
          <w:szCs w:val="32"/>
        </w:rPr>
        <w:t>年，市民政局政府采购支出总额</w:t>
      </w:r>
      <w:r w:rsidRPr="00F21C16">
        <w:rPr>
          <w:rFonts w:eastAsia="仿宋_GB2312"/>
          <w:sz w:val="32"/>
          <w:szCs w:val="32"/>
        </w:rPr>
        <w:t>0</w:t>
      </w:r>
      <w:r w:rsidRPr="00F21C16">
        <w:rPr>
          <w:rFonts w:eastAsia="仿宋_GB2312"/>
          <w:sz w:val="32"/>
          <w:szCs w:val="32"/>
        </w:rPr>
        <w:t>万元。</w:t>
      </w:r>
    </w:p>
    <w:p w:rsidR="006C1D13" w:rsidRDefault="007E065A">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（三）国有资产占有使用情况</w:t>
      </w:r>
      <w:bookmarkEnd w:id="49"/>
    </w:p>
    <w:p w:rsidR="006C1D13" w:rsidRPr="001509DF" w:rsidRDefault="007E065A">
      <w:pPr>
        <w:autoSpaceDE w:val="0"/>
        <w:autoSpaceDN w:val="0"/>
        <w:adjustRightInd w:val="0"/>
        <w:spacing w:line="600" w:lineRule="exact"/>
        <w:ind w:firstLineChars="200" w:firstLine="640"/>
        <w:jc w:val="left"/>
        <w:rPr>
          <w:rFonts w:eastAsia="仿宋_GB2312"/>
          <w:sz w:val="32"/>
          <w:szCs w:val="32"/>
        </w:rPr>
      </w:pPr>
      <w:r w:rsidRPr="001509DF">
        <w:rPr>
          <w:rFonts w:eastAsia="仿宋_GB2312"/>
          <w:sz w:val="32"/>
          <w:szCs w:val="32"/>
        </w:rPr>
        <w:t>截至</w:t>
      </w:r>
      <w:r w:rsidRPr="001509DF">
        <w:rPr>
          <w:rFonts w:eastAsia="仿宋_GB2312"/>
          <w:sz w:val="32"/>
          <w:szCs w:val="32"/>
        </w:rPr>
        <w:t>2021</w:t>
      </w:r>
      <w:r w:rsidRPr="001509DF">
        <w:rPr>
          <w:rFonts w:eastAsia="仿宋_GB2312"/>
          <w:sz w:val="32"/>
          <w:szCs w:val="32"/>
        </w:rPr>
        <w:t>年</w:t>
      </w:r>
      <w:r w:rsidRPr="001509DF">
        <w:rPr>
          <w:rFonts w:eastAsia="仿宋_GB2312"/>
          <w:sz w:val="32"/>
          <w:szCs w:val="32"/>
        </w:rPr>
        <w:t>12</w:t>
      </w:r>
      <w:r w:rsidRPr="001509DF">
        <w:rPr>
          <w:rFonts w:eastAsia="仿宋_GB2312"/>
          <w:sz w:val="32"/>
          <w:szCs w:val="32"/>
        </w:rPr>
        <w:t>月</w:t>
      </w:r>
      <w:r w:rsidRPr="001509DF">
        <w:rPr>
          <w:rFonts w:eastAsia="仿宋_GB2312"/>
          <w:sz w:val="32"/>
          <w:szCs w:val="32"/>
        </w:rPr>
        <w:t>31</w:t>
      </w:r>
      <w:r w:rsidRPr="001509DF">
        <w:rPr>
          <w:rFonts w:eastAsia="仿宋_GB2312"/>
          <w:sz w:val="32"/>
          <w:szCs w:val="32"/>
        </w:rPr>
        <w:t>日，市民政局共有车辆</w:t>
      </w:r>
      <w:r w:rsidRPr="001509DF">
        <w:rPr>
          <w:rFonts w:eastAsia="仿宋_GB2312"/>
          <w:sz w:val="32"/>
          <w:szCs w:val="32"/>
        </w:rPr>
        <w:t>2</w:t>
      </w:r>
      <w:r w:rsidRPr="001509DF">
        <w:rPr>
          <w:rFonts w:eastAsia="仿宋_GB2312"/>
          <w:sz w:val="32"/>
          <w:szCs w:val="32"/>
        </w:rPr>
        <w:t>辆，其中：应急保障用车</w:t>
      </w:r>
      <w:r w:rsidRPr="001509DF">
        <w:rPr>
          <w:rFonts w:eastAsia="仿宋_GB2312"/>
          <w:sz w:val="32"/>
          <w:szCs w:val="32"/>
        </w:rPr>
        <w:t>2</w:t>
      </w:r>
      <w:r w:rsidRPr="001509DF">
        <w:rPr>
          <w:rFonts w:eastAsia="仿宋_GB2312"/>
          <w:sz w:val="32"/>
          <w:szCs w:val="32"/>
        </w:rPr>
        <w:t>辆，单价</w:t>
      </w:r>
      <w:r w:rsidRPr="001509DF">
        <w:rPr>
          <w:rFonts w:eastAsia="仿宋_GB2312"/>
          <w:sz w:val="32"/>
          <w:szCs w:val="32"/>
        </w:rPr>
        <w:t>50</w:t>
      </w:r>
      <w:r w:rsidRPr="001509DF">
        <w:rPr>
          <w:rFonts w:eastAsia="仿宋_GB2312"/>
          <w:sz w:val="32"/>
          <w:szCs w:val="32"/>
        </w:rPr>
        <w:t>万元以上通用设备</w:t>
      </w:r>
      <w:r w:rsidRPr="001509DF">
        <w:rPr>
          <w:rFonts w:eastAsia="仿宋_GB2312"/>
          <w:sz w:val="32"/>
          <w:szCs w:val="32"/>
        </w:rPr>
        <w:t>,2</w:t>
      </w:r>
      <w:r w:rsidRPr="001509DF">
        <w:rPr>
          <w:rFonts w:eastAsia="仿宋_GB2312"/>
          <w:sz w:val="32"/>
          <w:szCs w:val="32"/>
        </w:rPr>
        <w:t>台（套）。</w:t>
      </w:r>
    </w:p>
    <w:p w:rsidR="006C1D13" w:rsidRDefault="007E065A">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6C1D13" w:rsidRPr="00D373E0" w:rsidRDefault="007E065A">
      <w:pPr>
        <w:spacing w:line="580" w:lineRule="exact"/>
        <w:ind w:firstLineChars="200" w:firstLine="640"/>
        <w:rPr>
          <w:rFonts w:eastAsia="仿宋_GB2312"/>
          <w:sz w:val="32"/>
          <w:szCs w:val="32"/>
        </w:rPr>
      </w:pPr>
      <w:r w:rsidRPr="00D373E0">
        <w:rPr>
          <w:rFonts w:eastAsia="仿宋_GB2312" w:hAnsi="仿宋_GB2312"/>
          <w:sz w:val="32"/>
          <w:szCs w:val="32"/>
        </w:rPr>
        <w:t>根据预算绩效管理要求，本单位在</w:t>
      </w:r>
      <w:r w:rsidRPr="00D373E0">
        <w:rPr>
          <w:rFonts w:eastAsia="仿宋_GB2312"/>
          <w:sz w:val="32"/>
          <w:szCs w:val="32"/>
        </w:rPr>
        <w:t>2021</w:t>
      </w:r>
      <w:r w:rsidRPr="00D373E0">
        <w:rPr>
          <w:rFonts w:eastAsia="仿宋_GB2312" w:hAnsi="仿宋_GB2312"/>
          <w:sz w:val="32"/>
          <w:szCs w:val="32"/>
        </w:rPr>
        <w:t>年度预算编制阶段，组织对慈善事业专项补助经费、会理康复院麻风病人生活补助、全市城区图编印、走访慰问和临时性救助资金等</w:t>
      </w:r>
      <w:r w:rsidRPr="00D373E0">
        <w:rPr>
          <w:rFonts w:eastAsia="仿宋_GB2312"/>
          <w:sz w:val="32"/>
          <w:szCs w:val="32"/>
        </w:rPr>
        <w:t>6</w:t>
      </w:r>
      <w:r w:rsidRPr="00D373E0">
        <w:rPr>
          <w:rFonts w:eastAsia="仿宋_GB2312" w:hAnsi="仿宋_GB2312"/>
          <w:sz w:val="32"/>
          <w:szCs w:val="32"/>
        </w:rPr>
        <w:t>个项目开展了预算事前绩效评估，对</w:t>
      </w:r>
      <w:r w:rsidRPr="00D373E0">
        <w:rPr>
          <w:rFonts w:eastAsia="仿宋_GB2312"/>
          <w:sz w:val="32"/>
          <w:szCs w:val="32"/>
        </w:rPr>
        <w:t>6</w:t>
      </w:r>
      <w:r w:rsidRPr="00D373E0">
        <w:rPr>
          <w:rFonts w:eastAsia="仿宋_GB2312" w:hAnsi="仿宋_GB2312"/>
          <w:sz w:val="32"/>
          <w:szCs w:val="32"/>
        </w:rPr>
        <w:t>个项目编制了绩效目标，预算执行过程中，选取</w:t>
      </w:r>
      <w:r w:rsidRPr="00D373E0">
        <w:rPr>
          <w:rFonts w:eastAsia="仿宋_GB2312"/>
          <w:sz w:val="32"/>
          <w:szCs w:val="32"/>
        </w:rPr>
        <w:t>5</w:t>
      </w:r>
      <w:r w:rsidRPr="00D373E0">
        <w:rPr>
          <w:rFonts w:eastAsia="仿宋_GB2312" w:hAnsi="仿宋_GB2312"/>
          <w:sz w:val="32"/>
          <w:szCs w:val="32"/>
        </w:rPr>
        <w:t>个项目开展绩效监控，年终执行完毕后，对</w:t>
      </w:r>
      <w:r w:rsidRPr="00D373E0">
        <w:rPr>
          <w:rFonts w:eastAsia="仿宋_GB2312"/>
          <w:sz w:val="32"/>
          <w:szCs w:val="32"/>
        </w:rPr>
        <w:t>5</w:t>
      </w:r>
      <w:r w:rsidRPr="00D373E0">
        <w:rPr>
          <w:rFonts w:eastAsia="仿宋_GB2312" w:hAnsi="仿宋_GB2312"/>
          <w:sz w:val="32"/>
          <w:szCs w:val="32"/>
        </w:rPr>
        <w:t>个项目开展了绩效自评，</w:t>
      </w:r>
      <w:r w:rsidRPr="00D373E0">
        <w:rPr>
          <w:rFonts w:eastAsia="仿宋_GB2312"/>
          <w:sz w:val="32"/>
          <w:szCs w:val="32"/>
        </w:rPr>
        <w:t>2021</w:t>
      </w:r>
      <w:r w:rsidRPr="00D373E0">
        <w:rPr>
          <w:rFonts w:eastAsia="仿宋_GB2312" w:hAnsi="仿宋_GB2312"/>
          <w:sz w:val="32"/>
          <w:szCs w:val="32"/>
        </w:rPr>
        <w:t>年特定目标类部门预算项目绩效目标自评表见附件（第四部分）。</w:t>
      </w:r>
    </w:p>
    <w:p w:rsidR="006C1D13" w:rsidRPr="00D373E0" w:rsidRDefault="007E065A">
      <w:pPr>
        <w:widowControl/>
        <w:jc w:val="left"/>
        <w:rPr>
          <w:rFonts w:eastAsia="仿宋_GB2312"/>
          <w:b/>
          <w:sz w:val="32"/>
          <w:szCs w:val="32"/>
        </w:rPr>
      </w:pPr>
      <w:r w:rsidRPr="00D373E0">
        <w:rPr>
          <w:rFonts w:eastAsia="仿宋_GB2312"/>
          <w:b/>
          <w:sz w:val="32"/>
          <w:szCs w:val="32"/>
        </w:rPr>
        <w:br w:type="page"/>
      </w:r>
    </w:p>
    <w:p w:rsidR="006C1D13" w:rsidRDefault="007E065A">
      <w:pPr>
        <w:numPr>
          <w:ilvl w:val="0"/>
          <w:numId w:val="3"/>
        </w:numPr>
        <w:spacing w:line="600" w:lineRule="exact"/>
        <w:ind w:firstLineChars="150" w:firstLine="660"/>
        <w:jc w:val="center"/>
        <w:outlineLvl w:val="0"/>
        <w:rPr>
          <w:rStyle w:val="1Char"/>
          <w:rFonts w:ascii="黑体" w:eastAsia="黑体" w:hAnsi="黑体"/>
          <w:b w:val="0"/>
        </w:rPr>
      </w:pPr>
      <w:bookmarkStart w:id="50" w:name="_Toc15377225"/>
      <w:bookmarkStart w:id="51" w:name="_Toc15396613"/>
      <w:r>
        <w:rPr>
          <w:rFonts w:ascii="黑体" w:eastAsia="黑体" w:hAnsi="黑体" w:hint="eastAsia"/>
          <w:sz w:val="44"/>
          <w:szCs w:val="44"/>
        </w:rPr>
        <w:lastRenderedPageBreak/>
        <w:t>名</w:t>
      </w:r>
      <w:r>
        <w:rPr>
          <w:rStyle w:val="1Char"/>
          <w:rFonts w:ascii="黑体" w:eastAsia="黑体" w:hAnsi="黑体" w:hint="eastAsia"/>
          <w:b w:val="0"/>
        </w:rPr>
        <w:t>词解释</w:t>
      </w:r>
      <w:bookmarkEnd w:id="50"/>
      <w:bookmarkEnd w:id="51"/>
    </w:p>
    <w:p w:rsidR="006C1D13" w:rsidRDefault="006C1D13">
      <w:pPr>
        <w:spacing w:line="600" w:lineRule="exact"/>
        <w:jc w:val="left"/>
        <w:rPr>
          <w:rFonts w:ascii="宋体"/>
          <w:b/>
          <w:sz w:val="44"/>
          <w:szCs w:val="44"/>
        </w:rPr>
      </w:pPr>
    </w:p>
    <w:p w:rsidR="006C1D13" w:rsidRDefault="007E065A">
      <w:pPr>
        <w:pStyle w:val="Default"/>
        <w:spacing w:line="560" w:lineRule="exact"/>
        <w:ind w:firstLineChars="200" w:firstLine="640"/>
        <w:rPr>
          <w:rFonts w:ascii="仿宋_GB2312" w:eastAsia="仿宋_GB2312"/>
          <w:sz w:val="32"/>
          <w:szCs w:val="32"/>
        </w:rPr>
      </w:pPr>
      <w:bookmarkStart w:id="52" w:name="_Toc15377226"/>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6C1D13" w:rsidRDefault="007E065A">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6C1D13" w:rsidRDefault="007E065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结余分配：指事业单位按照会计制度规定缴纳的所得税、提取的专用结余以及转入非财政拨款结余的金额等。</w:t>
      </w:r>
    </w:p>
    <w:p w:rsidR="006C1D13" w:rsidRDefault="007E065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4、年末结转和结余：指单位按有关规定结转到下年或以后年度继续使用的资金。</w:t>
      </w:r>
    </w:p>
    <w:p w:rsidR="006C1D13" w:rsidRDefault="007E065A">
      <w:pPr>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color w:val="000000"/>
          <w:sz w:val="32"/>
          <w:szCs w:val="32"/>
        </w:rPr>
        <w:t>.</w:t>
      </w:r>
      <w:r>
        <w:rPr>
          <w:rStyle w:val="a7"/>
          <w:rFonts w:eastAsia="仿宋" w:hint="eastAsia"/>
          <w:b w:val="0"/>
          <w:color w:val="000000"/>
          <w:sz w:val="32"/>
          <w:szCs w:val="32"/>
        </w:rPr>
        <w:t>一般公共服务（类）组织事务（款）其他组织事务支出（项）</w:t>
      </w:r>
      <w:r>
        <w:rPr>
          <w:rStyle w:val="a7"/>
          <w:rFonts w:eastAsia="仿宋"/>
          <w:b w:val="0"/>
          <w:color w:val="000000"/>
          <w:sz w:val="32"/>
          <w:szCs w:val="32"/>
        </w:rPr>
        <w:t>:</w:t>
      </w:r>
      <w:r>
        <w:rPr>
          <w:rStyle w:val="a7"/>
          <w:rFonts w:eastAsia="仿宋" w:hint="eastAsia"/>
          <w:b w:val="0"/>
          <w:color w:val="000000"/>
          <w:sz w:val="32"/>
          <w:szCs w:val="32"/>
        </w:rPr>
        <w:t>反映</w:t>
      </w:r>
      <w:r>
        <w:rPr>
          <w:rFonts w:ascii="仿宋_GB2312" w:eastAsia="仿宋_GB2312" w:hint="eastAsia"/>
          <w:color w:val="000000"/>
          <w:sz w:val="32"/>
          <w:szCs w:val="32"/>
        </w:rPr>
        <w:t>其他用于中国共产党组织部门的事务支出。</w:t>
      </w:r>
    </w:p>
    <w:p w:rsidR="006C1D13" w:rsidRDefault="007E065A">
      <w:pPr>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color w:val="000000"/>
          <w:sz w:val="32"/>
          <w:szCs w:val="32"/>
        </w:rPr>
        <w:t>.</w:t>
      </w:r>
      <w:r>
        <w:rPr>
          <w:rStyle w:val="a7"/>
          <w:rFonts w:eastAsia="仿宋" w:hint="eastAsia"/>
          <w:b w:val="0"/>
          <w:color w:val="000000"/>
          <w:sz w:val="32"/>
          <w:szCs w:val="32"/>
        </w:rPr>
        <w:t>社会保障和就业（类）民政管理事务（款）行政运行（项）</w:t>
      </w:r>
      <w:r>
        <w:rPr>
          <w:rStyle w:val="a7"/>
          <w:rFonts w:eastAsia="仿宋"/>
          <w:b w:val="0"/>
          <w:color w:val="000000"/>
          <w:sz w:val="32"/>
          <w:szCs w:val="32"/>
        </w:rPr>
        <w:t>:</w:t>
      </w:r>
      <w:r>
        <w:rPr>
          <w:rStyle w:val="a7"/>
          <w:rFonts w:eastAsia="仿宋" w:hint="eastAsia"/>
          <w:b w:val="0"/>
          <w:color w:val="000000"/>
          <w:sz w:val="32"/>
          <w:szCs w:val="32"/>
        </w:rPr>
        <w:t>反映行政单位（包括实行公务员管理的事业单位）的基本支出</w:t>
      </w:r>
      <w:r>
        <w:rPr>
          <w:rFonts w:ascii="仿宋_GB2312" w:eastAsia="仿宋_GB2312" w:hint="eastAsia"/>
          <w:color w:val="000000"/>
          <w:sz w:val="32"/>
          <w:szCs w:val="32"/>
        </w:rPr>
        <w:t>。</w:t>
      </w:r>
    </w:p>
    <w:p w:rsidR="006C1D13" w:rsidRDefault="007E065A">
      <w:pPr>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color w:val="000000"/>
          <w:sz w:val="32"/>
          <w:szCs w:val="32"/>
        </w:rPr>
        <w:t>.</w:t>
      </w:r>
      <w:r>
        <w:rPr>
          <w:rStyle w:val="a7"/>
          <w:rFonts w:eastAsia="仿宋" w:hint="eastAsia"/>
          <w:b w:val="0"/>
          <w:color w:val="000000"/>
          <w:sz w:val="32"/>
          <w:szCs w:val="32"/>
        </w:rPr>
        <w:t>社会保障和就业（类）民政管理事务（款）一般行政管理事务（项）</w:t>
      </w:r>
      <w:r>
        <w:rPr>
          <w:rStyle w:val="a7"/>
          <w:rFonts w:eastAsia="仿宋"/>
          <w:b w:val="0"/>
          <w:color w:val="000000"/>
          <w:sz w:val="32"/>
          <w:szCs w:val="32"/>
        </w:rPr>
        <w:t>:</w:t>
      </w:r>
      <w:r>
        <w:rPr>
          <w:rStyle w:val="a7"/>
          <w:rFonts w:eastAsia="仿宋" w:hint="eastAsia"/>
          <w:b w:val="0"/>
          <w:color w:val="000000"/>
          <w:sz w:val="32"/>
          <w:szCs w:val="32"/>
        </w:rPr>
        <w:t>反映行政单位（包括实行公务员管理的事业单位）未单独设置项级科目的其他项目支出</w:t>
      </w:r>
      <w:r>
        <w:rPr>
          <w:rFonts w:ascii="仿宋_GB2312" w:eastAsia="仿宋_GB2312" w:hint="eastAsia"/>
          <w:color w:val="000000"/>
          <w:sz w:val="32"/>
          <w:szCs w:val="32"/>
        </w:rPr>
        <w:t>。</w:t>
      </w:r>
    </w:p>
    <w:p w:rsidR="006C1D13" w:rsidRDefault="007E065A">
      <w:pPr>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Pr>
          <w:rFonts w:ascii="仿宋_GB2312" w:eastAsia="仿宋_GB2312"/>
          <w:color w:val="000000"/>
          <w:sz w:val="32"/>
          <w:szCs w:val="32"/>
        </w:rPr>
        <w:t>.</w:t>
      </w:r>
      <w:r>
        <w:rPr>
          <w:rStyle w:val="a7"/>
          <w:rFonts w:eastAsia="仿宋" w:hint="eastAsia"/>
          <w:b w:val="0"/>
          <w:color w:val="000000"/>
          <w:sz w:val="32"/>
          <w:szCs w:val="32"/>
        </w:rPr>
        <w:t>社会保障和就业（类）民政管理事务（款）行政区划和地名管理（项）</w:t>
      </w:r>
      <w:r>
        <w:rPr>
          <w:rStyle w:val="a7"/>
          <w:rFonts w:eastAsia="仿宋"/>
          <w:b w:val="0"/>
          <w:color w:val="000000"/>
          <w:sz w:val="32"/>
          <w:szCs w:val="32"/>
        </w:rPr>
        <w:t>:</w:t>
      </w:r>
      <w:r>
        <w:rPr>
          <w:rStyle w:val="a7"/>
          <w:rFonts w:eastAsia="仿宋" w:hint="eastAsia"/>
          <w:b w:val="0"/>
          <w:color w:val="000000"/>
          <w:sz w:val="32"/>
          <w:szCs w:val="32"/>
        </w:rPr>
        <w:t>反映行政区划界线勘定、维护，以及行政区划和地名管理支出</w:t>
      </w:r>
      <w:r>
        <w:rPr>
          <w:rFonts w:ascii="仿宋_GB2312" w:eastAsia="仿宋_GB2312" w:hint="eastAsia"/>
          <w:color w:val="000000"/>
          <w:sz w:val="32"/>
          <w:szCs w:val="32"/>
        </w:rPr>
        <w:t>。</w:t>
      </w:r>
    </w:p>
    <w:p w:rsidR="006C1D13" w:rsidRDefault="007E065A">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color w:val="000000"/>
          <w:sz w:val="32"/>
          <w:szCs w:val="32"/>
        </w:rPr>
        <w:t>.</w:t>
      </w:r>
      <w:r>
        <w:rPr>
          <w:rStyle w:val="a7"/>
          <w:rFonts w:eastAsia="仿宋" w:hint="eastAsia"/>
          <w:b w:val="0"/>
          <w:color w:val="000000"/>
          <w:sz w:val="32"/>
          <w:szCs w:val="32"/>
        </w:rPr>
        <w:t>社会保障和就业（类）民政管理事务（款）其他民政管理事务支出（项）</w:t>
      </w:r>
      <w:r>
        <w:rPr>
          <w:rStyle w:val="a7"/>
          <w:rFonts w:eastAsia="仿宋"/>
          <w:b w:val="0"/>
          <w:color w:val="000000"/>
          <w:sz w:val="32"/>
          <w:szCs w:val="32"/>
        </w:rPr>
        <w:t>:</w:t>
      </w:r>
      <w:r>
        <w:rPr>
          <w:rStyle w:val="a7"/>
          <w:rFonts w:eastAsia="仿宋" w:hint="eastAsia"/>
          <w:b w:val="0"/>
          <w:color w:val="000000"/>
          <w:sz w:val="32"/>
          <w:szCs w:val="32"/>
        </w:rPr>
        <w:t>反映民政部门接待来访、法制建设、政</w:t>
      </w:r>
      <w:r>
        <w:rPr>
          <w:rStyle w:val="a7"/>
          <w:rFonts w:eastAsia="仿宋" w:hint="eastAsia"/>
          <w:b w:val="0"/>
          <w:color w:val="000000"/>
          <w:sz w:val="32"/>
          <w:szCs w:val="32"/>
        </w:rPr>
        <w:lastRenderedPageBreak/>
        <w:t>策宣传方面的支出，以及开展优抚安置、救灾减灾、社会救助、社会福利、婚姻登记、社会事务、信息化建设等专项业务的支出</w:t>
      </w:r>
      <w:r>
        <w:rPr>
          <w:rFonts w:ascii="仿宋_GB2312" w:eastAsia="仿宋_GB2312" w:hint="eastAsia"/>
          <w:color w:val="000000"/>
          <w:sz w:val="32"/>
          <w:szCs w:val="32"/>
        </w:rPr>
        <w:t>。</w:t>
      </w:r>
    </w:p>
    <w:p w:rsidR="006C1D13" w:rsidRDefault="007E065A">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Style w:val="a7"/>
          <w:rFonts w:eastAsia="仿宋" w:hint="eastAsia"/>
          <w:b w:val="0"/>
          <w:color w:val="000000"/>
          <w:sz w:val="32"/>
          <w:szCs w:val="32"/>
        </w:rPr>
        <w:t>社会保障和就业（类）行政事业单位养老支出（款）</w:t>
      </w:r>
      <w:r>
        <w:rPr>
          <w:rStyle w:val="a7"/>
          <w:rFonts w:eastAsia="仿宋" w:hint="eastAsia"/>
          <w:b w:val="0"/>
          <w:color w:val="000000"/>
          <w:sz w:val="32"/>
          <w:szCs w:val="32"/>
        </w:rPr>
        <w:t xml:space="preserve">    </w:t>
      </w:r>
      <w:r>
        <w:rPr>
          <w:rStyle w:val="a7"/>
          <w:rFonts w:eastAsia="仿宋" w:hint="eastAsia"/>
          <w:b w:val="0"/>
          <w:color w:val="000000"/>
          <w:sz w:val="32"/>
          <w:szCs w:val="32"/>
        </w:rPr>
        <w:t>行政单位离退休（项）</w:t>
      </w:r>
      <w:r>
        <w:rPr>
          <w:rFonts w:ascii="仿宋_GB2312" w:eastAsia="仿宋_GB2312" w:hint="eastAsia"/>
          <w:color w:val="000000"/>
          <w:sz w:val="32"/>
          <w:szCs w:val="32"/>
        </w:rPr>
        <w:t>：反映</w:t>
      </w:r>
      <w:r>
        <w:rPr>
          <w:rStyle w:val="a7"/>
          <w:rFonts w:eastAsia="仿宋" w:hint="eastAsia"/>
          <w:b w:val="0"/>
          <w:color w:val="000000"/>
          <w:sz w:val="32"/>
          <w:szCs w:val="32"/>
        </w:rPr>
        <w:t>行政单位（包括实行公务员管理的事业单位）开支的离退休经费</w:t>
      </w:r>
      <w:r>
        <w:rPr>
          <w:rFonts w:ascii="仿宋_GB2312" w:eastAsia="仿宋_GB2312" w:hint="eastAsia"/>
          <w:color w:val="000000"/>
          <w:sz w:val="32"/>
          <w:szCs w:val="32"/>
        </w:rPr>
        <w:t>。</w:t>
      </w:r>
    </w:p>
    <w:p w:rsidR="006C1D13" w:rsidRDefault="007E065A">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Style w:val="a7"/>
          <w:rFonts w:eastAsia="仿宋" w:hint="eastAsia"/>
          <w:b w:val="0"/>
          <w:color w:val="000000"/>
          <w:sz w:val="32"/>
          <w:szCs w:val="32"/>
        </w:rPr>
        <w:t>社会保障和就业（类）行政事业单位养老支出（款）</w:t>
      </w:r>
      <w:r>
        <w:rPr>
          <w:rStyle w:val="a7"/>
          <w:rFonts w:eastAsia="仿宋" w:hint="eastAsia"/>
          <w:b w:val="0"/>
          <w:color w:val="000000"/>
          <w:sz w:val="32"/>
          <w:szCs w:val="32"/>
        </w:rPr>
        <w:t xml:space="preserve">      </w:t>
      </w:r>
      <w:r>
        <w:rPr>
          <w:rStyle w:val="a7"/>
          <w:rFonts w:eastAsia="仿宋" w:hint="eastAsia"/>
          <w:b w:val="0"/>
          <w:color w:val="000000"/>
          <w:sz w:val="32"/>
          <w:szCs w:val="32"/>
        </w:rPr>
        <w:t>机关事业单位基本养老保险缴费支出（项）</w:t>
      </w:r>
      <w:r>
        <w:rPr>
          <w:rFonts w:ascii="仿宋_GB2312" w:eastAsia="仿宋_GB2312" w:hint="eastAsia"/>
          <w:color w:val="000000"/>
          <w:sz w:val="32"/>
          <w:szCs w:val="32"/>
        </w:rPr>
        <w:t>：反映机关事业单位实施养老保险制度由单位缴纳的基本养老保险费支出。</w:t>
      </w:r>
    </w:p>
    <w:p w:rsidR="006C1D13" w:rsidRDefault="007E065A">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Style w:val="a7"/>
          <w:rFonts w:eastAsia="仿宋" w:hint="eastAsia"/>
          <w:b w:val="0"/>
          <w:color w:val="000000"/>
          <w:sz w:val="32"/>
          <w:szCs w:val="32"/>
        </w:rPr>
        <w:t>社会保障和就业（类）抚恤（款）死亡抚恤（项）</w:t>
      </w:r>
      <w:r>
        <w:rPr>
          <w:rFonts w:ascii="仿宋_GB2312" w:eastAsia="仿宋_GB2312" w:hint="eastAsia"/>
          <w:color w:val="000000"/>
          <w:sz w:val="32"/>
          <w:szCs w:val="32"/>
        </w:rPr>
        <w:t>：反映按规定用于烈士和牺牲、病故人员家属的一次性和定期抚恤金以及丧葬费补助。</w:t>
      </w:r>
    </w:p>
    <w:p w:rsidR="006C1D13" w:rsidRDefault="007E065A">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3</w:t>
      </w:r>
      <w:r>
        <w:rPr>
          <w:rFonts w:ascii="仿宋_GB2312" w:eastAsia="仿宋_GB2312"/>
          <w:color w:val="000000"/>
          <w:sz w:val="32"/>
          <w:szCs w:val="32"/>
        </w:rPr>
        <w:t>.</w:t>
      </w:r>
      <w:r>
        <w:rPr>
          <w:rStyle w:val="a7"/>
          <w:rFonts w:eastAsia="仿宋" w:hint="eastAsia"/>
          <w:b w:val="0"/>
          <w:color w:val="000000"/>
          <w:sz w:val="32"/>
          <w:szCs w:val="32"/>
        </w:rPr>
        <w:t>社会保障和就业（类）社会福利（款）儿童福利（项）</w:t>
      </w:r>
      <w:r>
        <w:rPr>
          <w:rStyle w:val="a7"/>
          <w:rFonts w:eastAsia="仿宋"/>
          <w:b w:val="0"/>
          <w:color w:val="000000"/>
          <w:sz w:val="32"/>
          <w:szCs w:val="32"/>
        </w:rPr>
        <w:t>:</w:t>
      </w:r>
      <w:r>
        <w:rPr>
          <w:rStyle w:val="a7"/>
          <w:rFonts w:eastAsia="仿宋"/>
          <w:b w:val="0"/>
          <w:bCs/>
          <w:color w:val="000000"/>
          <w:sz w:val="32"/>
          <w:szCs w:val="32"/>
        </w:rPr>
        <w:t xml:space="preserve"> </w:t>
      </w:r>
      <w:r>
        <w:rPr>
          <w:rFonts w:ascii="仿宋_GB2312" w:eastAsia="仿宋_GB2312" w:hint="eastAsia"/>
          <w:color w:val="000000"/>
          <w:sz w:val="32"/>
          <w:szCs w:val="32"/>
        </w:rPr>
        <w:t>反映对儿童提供福利服务方面的支出。</w:t>
      </w:r>
    </w:p>
    <w:p w:rsidR="006C1D13" w:rsidRDefault="007E065A">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6C1D13" w:rsidRDefault="007E065A">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6C1D13" w:rsidRDefault="007E065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w:t>
      </w:r>
      <w:r>
        <w:rPr>
          <w:rFonts w:ascii="仿宋_GB2312" w:eastAsia="仿宋_GB2312" w:hint="eastAsia"/>
          <w:sz w:val="32"/>
          <w:szCs w:val="32"/>
        </w:rPr>
        <w:lastRenderedPageBreak/>
        <w:t>公务用车购置及运行费反映单位公务用车车辆购置支出（含车辆购置税）及租用费、燃料费、维修费、过路过桥费、保险费等支出；公务接待费反映单位按规定开支的各类公务接待（含外宾接待）支出。</w:t>
      </w:r>
    </w:p>
    <w:p w:rsidR="006C1D13" w:rsidRDefault="007E065A">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C1D13" w:rsidRDefault="007E065A">
      <w:pPr>
        <w:spacing w:line="600" w:lineRule="exact"/>
        <w:jc w:val="center"/>
        <w:outlineLvl w:val="0"/>
        <w:rPr>
          <w:rStyle w:val="1Char"/>
          <w:rFonts w:ascii="黑体" w:eastAsia="黑体" w:hAnsi="黑体"/>
          <w:b w:val="0"/>
        </w:rPr>
      </w:pPr>
      <w:r>
        <w:rPr>
          <w:rFonts w:ascii="宋体"/>
          <w:b/>
          <w:sz w:val="44"/>
          <w:szCs w:val="44"/>
        </w:rPr>
        <w:br w:type="page"/>
      </w:r>
      <w:bookmarkStart w:id="53" w:name="_Toc15396614"/>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3"/>
    </w:p>
    <w:p w:rsidR="006C1D13" w:rsidRDefault="007E065A">
      <w:pPr>
        <w:spacing w:line="572" w:lineRule="exact"/>
        <w:jc w:val="left"/>
        <w:outlineLvl w:val="0"/>
        <w:rPr>
          <w:rFonts w:ascii="仿宋_GB2312" w:eastAsia="仿宋_GB2312" w:hAnsi="仿宋_GB2312" w:cs="仿宋_GB2312"/>
          <w:sz w:val="32"/>
          <w:szCs w:val="32"/>
        </w:rPr>
      </w:pPr>
      <w:r>
        <w:rPr>
          <w:rFonts w:ascii="黑体" w:eastAsia="黑体" w:hAnsi="黑体" w:cs="黑体" w:hint="eastAsia"/>
          <w:sz w:val="32"/>
          <w:szCs w:val="32"/>
        </w:rPr>
        <w:t>附件</w:t>
      </w:r>
    </w:p>
    <w:tbl>
      <w:tblPr>
        <w:tblpPr w:leftFromText="180" w:rightFromText="180" w:vertAnchor="text" w:horzAnchor="page" w:tblpX="1281" w:tblpY="660"/>
        <w:tblOverlap w:val="never"/>
        <w:tblW w:w="9811" w:type="dxa"/>
        <w:tblLayout w:type="fixed"/>
        <w:tblLook w:val="04A0"/>
      </w:tblPr>
      <w:tblGrid>
        <w:gridCol w:w="1480"/>
        <w:gridCol w:w="1199"/>
        <w:gridCol w:w="1545"/>
        <w:gridCol w:w="1710"/>
        <w:gridCol w:w="1500"/>
        <w:gridCol w:w="2141"/>
        <w:gridCol w:w="236"/>
      </w:tblGrid>
      <w:tr w:rsidR="006C1D13">
        <w:trPr>
          <w:trHeight w:val="675"/>
        </w:trPr>
        <w:tc>
          <w:tcPr>
            <w:tcW w:w="9577" w:type="dxa"/>
            <w:gridSpan w:val="6"/>
            <w:tcBorders>
              <w:top w:val="nil"/>
              <w:left w:val="nil"/>
              <w:bottom w:val="nil"/>
              <w:right w:val="nil"/>
            </w:tcBorders>
            <w:shd w:val="clear" w:color="auto" w:fill="auto"/>
            <w:vAlign w:val="center"/>
          </w:tcPr>
          <w:p w:rsidR="006C1D13" w:rsidRDefault="007E065A">
            <w:pPr>
              <w:widowControl/>
              <w:jc w:val="center"/>
              <w:textAlignment w:val="center"/>
              <w:rPr>
                <w:rFonts w:ascii="宋体" w:hAnsi="宋体" w:cs="宋体"/>
                <w:b/>
                <w:sz w:val="32"/>
                <w:szCs w:val="32"/>
              </w:rPr>
            </w:pPr>
            <w:bookmarkStart w:id="54" w:name="_Toc15396618"/>
            <w:r>
              <w:rPr>
                <w:rFonts w:ascii="宋体" w:hAnsi="宋体" w:cs="宋体" w:hint="eastAsia"/>
                <w:b/>
                <w:sz w:val="32"/>
                <w:szCs w:val="32"/>
              </w:rPr>
              <w:t>2021年慈善事业补助经费项目绩效目标自评</w:t>
            </w:r>
          </w:p>
        </w:tc>
        <w:tc>
          <w:tcPr>
            <w:tcW w:w="234" w:type="dxa"/>
            <w:tcBorders>
              <w:top w:val="nil"/>
              <w:left w:val="nil"/>
              <w:bottom w:val="nil"/>
              <w:right w:val="nil"/>
            </w:tcBorders>
            <w:shd w:val="clear" w:color="auto" w:fill="auto"/>
            <w:vAlign w:val="center"/>
          </w:tcPr>
          <w:p w:rsidR="006C1D13" w:rsidRDefault="006C1D13">
            <w:pPr>
              <w:widowControl/>
              <w:jc w:val="center"/>
              <w:textAlignment w:val="center"/>
              <w:rPr>
                <w:rFonts w:ascii="宋体" w:hAnsi="宋体" w:cs="宋体"/>
                <w:b/>
                <w:kern w:val="0"/>
                <w:sz w:val="32"/>
                <w:szCs w:val="32"/>
              </w:rPr>
            </w:pPr>
          </w:p>
        </w:tc>
      </w:tr>
      <w:tr w:rsidR="006C1D13">
        <w:trPr>
          <w:gridAfter w:val="1"/>
          <w:wAfter w:w="234" w:type="dxa"/>
          <w:trHeight w:val="254"/>
        </w:trPr>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主管部门及代码</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攀枝花市民政局</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实施单位</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攀枝花市民政局</w:t>
            </w:r>
          </w:p>
        </w:tc>
      </w:tr>
      <w:tr w:rsidR="006C1D13">
        <w:trPr>
          <w:gridAfter w:val="1"/>
          <w:wAfter w:w="234" w:type="dxa"/>
          <w:trHeight w:val="341"/>
        </w:trPr>
        <w:tc>
          <w:tcPr>
            <w:tcW w:w="26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项目预算</w:t>
            </w:r>
            <w:r>
              <w:rPr>
                <w:rFonts w:asciiTheme="minorEastAsia" w:eastAsiaTheme="minorEastAsia" w:hAnsiTheme="minorEastAsia" w:cstheme="minorEastAsia" w:hint="eastAsia"/>
                <w:kern w:val="0"/>
                <w:sz w:val="24"/>
              </w:rPr>
              <w:br/>
              <w:t>执行情况</w:t>
            </w:r>
            <w:r>
              <w:rPr>
                <w:rFonts w:asciiTheme="minorEastAsia" w:eastAsiaTheme="minorEastAsia" w:hAnsiTheme="minorEastAsia" w:cstheme="minorEastAsia" w:hint="eastAsia"/>
                <w:kern w:val="0"/>
                <w:sz w:val="24"/>
              </w:rPr>
              <w:br/>
              <w:t>（万元）</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 xml:space="preserve"> 预算数：</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 xml:space="preserve"> 执行数：</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w:t>
            </w:r>
          </w:p>
        </w:tc>
      </w:tr>
      <w:tr w:rsidR="006C1D13">
        <w:trPr>
          <w:gridAfter w:val="1"/>
          <w:wAfter w:w="234" w:type="dxa"/>
          <w:trHeight w:val="555"/>
        </w:trPr>
        <w:tc>
          <w:tcPr>
            <w:tcW w:w="26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其中：</w:t>
            </w:r>
          </w:p>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财政拨款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其中：</w:t>
            </w:r>
          </w:p>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财政拨款</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w:t>
            </w:r>
          </w:p>
        </w:tc>
      </w:tr>
      <w:tr w:rsidR="006C1D13">
        <w:trPr>
          <w:gridAfter w:val="1"/>
          <w:wAfter w:w="234" w:type="dxa"/>
          <w:trHeight w:val="341"/>
        </w:trPr>
        <w:tc>
          <w:tcPr>
            <w:tcW w:w="268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其他资金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widowControl/>
              <w:spacing w:line="320" w:lineRule="exact"/>
              <w:jc w:val="left"/>
              <w:textAlignment w:val="center"/>
              <w:rPr>
                <w:rFonts w:asciiTheme="minorEastAsia" w:eastAsiaTheme="minorEastAsia" w:hAnsiTheme="minorEastAsia" w:cstheme="minorEastAsia"/>
                <w:sz w:val="24"/>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其他资金</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widowControl/>
              <w:spacing w:line="320" w:lineRule="exact"/>
              <w:jc w:val="center"/>
              <w:textAlignment w:val="center"/>
              <w:rPr>
                <w:rFonts w:asciiTheme="minorEastAsia" w:eastAsiaTheme="minorEastAsia" w:hAnsiTheme="minorEastAsia" w:cstheme="minorEastAsia"/>
                <w:sz w:val="24"/>
              </w:rPr>
            </w:pPr>
          </w:p>
        </w:tc>
      </w:tr>
      <w:tr w:rsidR="006C1D13">
        <w:trPr>
          <w:gridAfter w:val="1"/>
          <w:wAfter w:w="234" w:type="dxa"/>
          <w:trHeight w:val="217"/>
        </w:trPr>
        <w:tc>
          <w:tcPr>
            <w:tcW w:w="14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年度总体目标</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完成情况</w:t>
            </w:r>
          </w:p>
        </w:tc>
        <w:tc>
          <w:tcPr>
            <w:tcW w:w="44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预期目标</w:t>
            </w: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目标实际完成情况</w:t>
            </w:r>
          </w:p>
        </w:tc>
      </w:tr>
      <w:tr w:rsidR="006C1D13">
        <w:trPr>
          <w:gridAfter w:val="1"/>
          <w:wAfter w:w="234" w:type="dxa"/>
          <w:trHeight w:val="652"/>
        </w:trPr>
        <w:tc>
          <w:tcPr>
            <w:tcW w:w="14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4455" w:type="dxa"/>
            <w:gridSpan w:val="3"/>
            <w:tcBorders>
              <w:top w:val="single" w:sz="4" w:space="0" w:color="000000"/>
              <w:left w:val="single" w:sz="4" w:space="0" w:color="000000"/>
              <w:bottom w:val="single" w:sz="4" w:space="0" w:color="000000"/>
              <w:right w:val="single" w:sz="4" w:space="0" w:color="000000"/>
            </w:tcBorders>
            <w:shd w:val="clear" w:color="auto" w:fill="auto"/>
          </w:tcPr>
          <w:p w:rsidR="006C1D13" w:rsidRDefault="007E065A">
            <w:pPr>
              <w:widowControl/>
              <w:spacing w:line="320" w:lineRule="exact"/>
              <w:jc w:val="left"/>
              <w:textAlignment w:val="top"/>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保障慈善会3名聘用工作人员工资保险支出</w:t>
            </w: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auto"/>
          </w:tcPr>
          <w:p w:rsidR="006C1D13" w:rsidRDefault="007E065A">
            <w:pPr>
              <w:widowControl/>
              <w:spacing w:line="320" w:lineRule="exact"/>
              <w:jc w:val="left"/>
              <w:textAlignment w:val="top"/>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保障慈善会3名聘用工作人员工资保险支出</w:t>
            </w:r>
          </w:p>
        </w:tc>
      </w:tr>
      <w:tr w:rsidR="006C1D13">
        <w:trPr>
          <w:gridAfter w:val="1"/>
          <w:wAfter w:w="234" w:type="dxa"/>
          <w:trHeight w:val="693"/>
        </w:trPr>
        <w:tc>
          <w:tcPr>
            <w:tcW w:w="1481" w:type="dxa"/>
            <w:vMerge w:val="restart"/>
            <w:tcBorders>
              <w:top w:val="single" w:sz="4" w:space="0" w:color="000000"/>
              <w:left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年度绩效指标完成情况</w:t>
            </w:r>
          </w:p>
        </w:tc>
        <w:tc>
          <w:tcPr>
            <w:tcW w:w="1200" w:type="dxa"/>
            <w:tcBorders>
              <w:top w:val="single" w:sz="4" w:space="0" w:color="000000"/>
              <w:left w:val="nil"/>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一级</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二级</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三级</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预期指标值</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实际完成指标值</w:t>
            </w:r>
          </w:p>
        </w:tc>
      </w:tr>
      <w:tr w:rsidR="006C1D13">
        <w:trPr>
          <w:gridAfter w:val="1"/>
          <w:wAfter w:w="234" w:type="dxa"/>
          <w:trHeight w:val="740"/>
        </w:trPr>
        <w:tc>
          <w:tcPr>
            <w:tcW w:w="148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bottom"/>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完成</w:t>
            </w:r>
          </w:p>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数量指标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3人工资、保险、福利</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100%完成</w:t>
            </w:r>
          </w:p>
        </w:tc>
      </w:tr>
      <w:tr w:rsidR="006C1D13">
        <w:trPr>
          <w:gridAfter w:val="1"/>
          <w:wAfter w:w="234" w:type="dxa"/>
          <w:trHeight w:val="495"/>
        </w:trPr>
        <w:tc>
          <w:tcPr>
            <w:tcW w:w="148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质量指标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tabs>
                <w:tab w:val="left" w:pos="567"/>
              </w:tabs>
              <w:spacing w:line="320" w:lineRule="exact"/>
              <w:jc w:val="left"/>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按时发放到位</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100%完成</w:t>
            </w:r>
          </w:p>
        </w:tc>
      </w:tr>
      <w:tr w:rsidR="006C1D13">
        <w:trPr>
          <w:gridAfter w:val="1"/>
          <w:wAfter w:w="234" w:type="dxa"/>
          <w:trHeight w:val="415"/>
        </w:trPr>
        <w:tc>
          <w:tcPr>
            <w:tcW w:w="148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时效指标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完成时间</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2021年12月31日</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r>
      <w:tr w:rsidR="006C1D13">
        <w:trPr>
          <w:gridAfter w:val="1"/>
          <w:wAfter w:w="234" w:type="dxa"/>
          <w:trHeight w:val="480"/>
        </w:trPr>
        <w:tc>
          <w:tcPr>
            <w:tcW w:w="148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成本指标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三名聘用工作人员补助经费</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≦21.5万元</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21万元</w:t>
            </w:r>
          </w:p>
        </w:tc>
      </w:tr>
      <w:tr w:rsidR="006C1D13">
        <w:trPr>
          <w:gridAfter w:val="1"/>
          <w:wAfter w:w="234" w:type="dxa"/>
          <w:trHeight w:val="480"/>
        </w:trPr>
        <w:tc>
          <w:tcPr>
            <w:tcW w:w="148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效益</w:t>
            </w:r>
            <w:r>
              <w:rPr>
                <w:rFonts w:asciiTheme="minorEastAsia" w:eastAsiaTheme="minorEastAsia" w:hAnsiTheme="minorEastAsia" w:cstheme="minorEastAsia" w:hint="eastAsia"/>
                <w:kern w:val="0"/>
                <w:sz w:val="24"/>
              </w:rPr>
              <w:br/>
              <w:t>指标</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经济效益  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r>
      <w:tr w:rsidR="006C1D13">
        <w:trPr>
          <w:gridAfter w:val="1"/>
          <w:wAfter w:w="234" w:type="dxa"/>
          <w:trHeight w:val="480"/>
        </w:trPr>
        <w:tc>
          <w:tcPr>
            <w:tcW w:w="148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社会效益  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推动全市慈善事业的发展</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通过慈善会工作人员开展慈善工作，推动全市慈善事业发展，打造慈善品牌</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全年共接受捐赠收入402.03万元，开展慈善助助学资助119名困难学生，送温暖献爱心捐助衣物5000余件，惠及困难群众3000余人。</w:t>
            </w:r>
          </w:p>
        </w:tc>
      </w:tr>
      <w:tr w:rsidR="006C1D13">
        <w:trPr>
          <w:gridAfter w:val="1"/>
          <w:wAfter w:w="234" w:type="dxa"/>
          <w:trHeight w:val="675"/>
        </w:trPr>
        <w:tc>
          <w:tcPr>
            <w:tcW w:w="148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ind w:leftChars="87" w:left="423" w:hangingChars="100" w:hanging="240"/>
              <w:jc w:val="left"/>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生态效益  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r>
      <w:tr w:rsidR="006C1D13">
        <w:trPr>
          <w:gridAfter w:val="1"/>
          <w:wAfter w:w="234" w:type="dxa"/>
          <w:trHeight w:val="675"/>
        </w:trPr>
        <w:tc>
          <w:tcPr>
            <w:tcW w:w="148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20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可持续影响 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r>
      <w:tr w:rsidR="006C1D13">
        <w:trPr>
          <w:gridAfter w:val="1"/>
          <w:wAfter w:w="234" w:type="dxa"/>
          <w:trHeight w:val="760"/>
        </w:trPr>
        <w:tc>
          <w:tcPr>
            <w:tcW w:w="1481" w:type="dxa"/>
            <w:vMerge/>
            <w:tcBorders>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满意</w:t>
            </w:r>
            <w:r>
              <w:rPr>
                <w:rFonts w:asciiTheme="minorEastAsia" w:eastAsiaTheme="minorEastAsia" w:hAnsiTheme="minorEastAsia" w:cstheme="minorEastAsia" w:hint="eastAsia"/>
                <w:kern w:val="0"/>
                <w:sz w:val="24"/>
              </w:rPr>
              <w:br/>
              <w:t>度指标</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满意度</w:t>
            </w:r>
          </w:p>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受助群众满意度</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≥90%</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≥90%</w:t>
            </w:r>
          </w:p>
        </w:tc>
      </w:tr>
    </w:tbl>
    <w:p w:rsidR="006C1D13" w:rsidRDefault="006C1D13">
      <w:pPr>
        <w:outlineLvl w:val="0"/>
        <w:rPr>
          <w:rFonts w:ascii="黑体" w:eastAsia="黑体" w:hAnsi="黑体"/>
          <w:sz w:val="44"/>
          <w:szCs w:val="44"/>
        </w:rPr>
      </w:pPr>
    </w:p>
    <w:tbl>
      <w:tblPr>
        <w:tblpPr w:leftFromText="180" w:rightFromText="180" w:vertAnchor="text" w:horzAnchor="page" w:tblpX="1281" w:tblpY="660"/>
        <w:tblOverlap w:val="never"/>
        <w:tblW w:w="9577" w:type="dxa"/>
        <w:tblLayout w:type="fixed"/>
        <w:tblLook w:val="04A0"/>
      </w:tblPr>
      <w:tblGrid>
        <w:gridCol w:w="1121"/>
        <w:gridCol w:w="1035"/>
        <w:gridCol w:w="1320"/>
        <w:gridCol w:w="1995"/>
        <w:gridCol w:w="1965"/>
        <w:gridCol w:w="2141"/>
      </w:tblGrid>
      <w:tr w:rsidR="006C1D13">
        <w:trPr>
          <w:trHeight w:val="675"/>
        </w:trPr>
        <w:tc>
          <w:tcPr>
            <w:tcW w:w="9577" w:type="dxa"/>
            <w:gridSpan w:val="6"/>
            <w:tcBorders>
              <w:top w:val="nil"/>
              <w:left w:val="nil"/>
              <w:bottom w:val="nil"/>
              <w:right w:val="nil"/>
            </w:tcBorders>
            <w:shd w:val="clear" w:color="auto" w:fill="auto"/>
            <w:vAlign w:val="center"/>
          </w:tcPr>
          <w:p w:rsidR="006C1D13" w:rsidRDefault="007E065A">
            <w:pPr>
              <w:widowControl/>
              <w:jc w:val="center"/>
              <w:textAlignment w:val="center"/>
              <w:rPr>
                <w:rFonts w:ascii="宋体" w:hAnsi="宋体" w:cs="宋体"/>
                <w:b/>
                <w:sz w:val="32"/>
                <w:szCs w:val="32"/>
              </w:rPr>
            </w:pPr>
            <w:r>
              <w:rPr>
                <w:rFonts w:ascii="宋体" w:hAnsi="宋体" w:cs="宋体" w:hint="eastAsia"/>
                <w:b/>
                <w:sz w:val="32"/>
                <w:szCs w:val="32"/>
              </w:rPr>
              <w:t>2021年第二次全国地名普查项目绩效目标自评</w:t>
            </w:r>
          </w:p>
        </w:tc>
      </w:tr>
      <w:tr w:rsidR="006C1D13">
        <w:trPr>
          <w:trHeight w:val="254"/>
        </w:trPr>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lastRenderedPageBreak/>
              <w:t>主管部门及代码</w:t>
            </w:r>
          </w:p>
        </w:tc>
        <w:tc>
          <w:tcPr>
            <w:tcW w:w="33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攀枝花市民政局</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实施单位</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攀枝花市民政局</w:t>
            </w:r>
          </w:p>
        </w:tc>
      </w:tr>
      <w:tr w:rsidR="006C1D13">
        <w:trPr>
          <w:trHeight w:val="341"/>
        </w:trPr>
        <w:tc>
          <w:tcPr>
            <w:tcW w:w="21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项目预算</w:t>
            </w:r>
            <w:r>
              <w:rPr>
                <w:rFonts w:asciiTheme="minorEastAsia" w:eastAsiaTheme="minorEastAsia" w:hAnsiTheme="minorEastAsia" w:cstheme="minorEastAsia" w:hint="eastAsia"/>
                <w:kern w:val="0"/>
                <w:sz w:val="24"/>
              </w:rPr>
              <w:br/>
              <w:t>执行情况</w:t>
            </w:r>
            <w:r>
              <w:rPr>
                <w:rFonts w:asciiTheme="minorEastAsia" w:eastAsiaTheme="minorEastAsia" w:hAnsiTheme="minorEastAsia" w:cstheme="minorEastAsia" w:hint="eastAsia"/>
                <w:kern w:val="0"/>
                <w:sz w:val="24"/>
              </w:rPr>
              <w:br/>
              <w:t>（万元）</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 xml:space="preserve"> 预算数：</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3.0149</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 xml:space="preserve"> 执行数：</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3.0149</w:t>
            </w:r>
          </w:p>
        </w:tc>
      </w:tr>
      <w:tr w:rsidR="006C1D13">
        <w:trPr>
          <w:trHeight w:val="555"/>
        </w:trPr>
        <w:tc>
          <w:tcPr>
            <w:tcW w:w="21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其中：</w:t>
            </w:r>
          </w:p>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财政拨款</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3.0149</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其中：</w:t>
            </w:r>
          </w:p>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财政拨款</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3.0149</w:t>
            </w:r>
          </w:p>
        </w:tc>
      </w:tr>
      <w:tr w:rsidR="006C1D13">
        <w:trPr>
          <w:trHeight w:val="341"/>
        </w:trPr>
        <w:tc>
          <w:tcPr>
            <w:tcW w:w="21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其他资金</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widowControl/>
              <w:spacing w:line="320" w:lineRule="exact"/>
              <w:jc w:val="left"/>
              <w:textAlignment w:val="center"/>
              <w:rPr>
                <w:rFonts w:asciiTheme="minorEastAsia" w:eastAsiaTheme="minorEastAsia" w:hAnsiTheme="minorEastAsia" w:cstheme="minorEastAsia"/>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其他资金</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widowControl/>
              <w:spacing w:line="320" w:lineRule="exact"/>
              <w:jc w:val="center"/>
              <w:textAlignment w:val="center"/>
              <w:rPr>
                <w:rFonts w:asciiTheme="minorEastAsia" w:eastAsiaTheme="minorEastAsia" w:hAnsiTheme="minorEastAsia" w:cstheme="minorEastAsia"/>
                <w:sz w:val="24"/>
              </w:rPr>
            </w:pPr>
          </w:p>
        </w:tc>
      </w:tr>
      <w:tr w:rsidR="006C1D13">
        <w:trPr>
          <w:trHeight w:val="217"/>
        </w:trPr>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年度总体目标</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完成情况</w:t>
            </w:r>
          </w:p>
        </w:tc>
        <w:tc>
          <w:tcPr>
            <w:tcW w:w="43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预期目标</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目标实际完成情况</w:t>
            </w:r>
          </w:p>
        </w:tc>
      </w:tr>
      <w:tr w:rsidR="006C1D13">
        <w:trPr>
          <w:trHeight w:val="652"/>
        </w:trPr>
        <w:tc>
          <w:tcPr>
            <w:tcW w:w="11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4350" w:type="dxa"/>
            <w:gridSpan w:val="3"/>
            <w:tcBorders>
              <w:top w:val="single" w:sz="4" w:space="0" w:color="000000"/>
              <w:left w:val="single" w:sz="4" w:space="0" w:color="000000"/>
              <w:bottom w:val="single" w:sz="4" w:space="0" w:color="000000"/>
              <w:right w:val="single" w:sz="4" w:space="0" w:color="000000"/>
            </w:tcBorders>
            <w:shd w:val="clear" w:color="auto" w:fill="auto"/>
          </w:tcPr>
          <w:p w:rsidR="006C1D13" w:rsidRDefault="007E065A">
            <w:pPr>
              <w:widowControl/>
              <w:spacing w:line="320" w:lineRule="exact"/>
              <w:jc w:val="left"/>
              <w:textAlignment w:val="top"/>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攀枝花市标准地名录、地名词典、地名志出版印刷。</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auto"/>
          </w:tcPr>
          <w:p w:rsidR="006C1D13" w:rsidRDefault="007E065A">
            <w:pPr>
              <w:widowControl/>
              <w:spacing w:line="320" w:lineRule="exact"/>
              <w:jc w:val="left"/>
              <w:textAlignment w:val="top"/>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出版印刷地名录2000册，550000余万字；地名词典2000册，287600余万字；出版印刷地名志2000册，100000余万字。</w:t>
            </w:r>
          </w:p>
        </w:tc>
      </w:tr>
      <w:tr w:rsidR="006C1D13">
        <w:trPr>
          <w:trHeight w:val="693"/>
        </w:trPr>
        <w:tc>
          <w:tcPr>
            <w:tcW w:w="1121" w:type="dxa"/>
            <w:vMerge w:val="restart"/>
            <w:tcBorders>
              <w:top w:val="single" w:sz="4" w:space="0" w:color="000000"/>
              <w:left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年度绩效指标完成情况</w:t>
            </w:r>
          </w:p>
        </w:tc>
        <w:tc>
          <w:tcPr>
            <w:tcW w:w="1035" w:type="dxa"/>
            <w:tcBorders>
              <w:top w:val="single" w:sz="4" w:space="0" w:color="000000"/>
              <w:left w:val="nil"/>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一级</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二级</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三级</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预期指标值</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实际完成指标值</w:t>
            </w:r>
          </w:p>
        </w:tc>
      </w:tr>
      <w:tr w:rsidR="006C1D13">
        <w:trPr>
          <w:trHeight w:val="740"/>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bottom"/>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完成</w:t>
            </w:r>
          </w:p>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地名录、地名词典、地名志出版印刷</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地名录、地名词典、地名志出版印刷</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100%完成</w:t>
            </w:r>
          </w:p>
        </w:tc>
      </w:tr>
      <w:tr w:rsidR="006C1D13">
        <w:trPr>
          <w:trHeight w:val="495"/>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tabs>
                <w:tab w:val="left" w:pos="567"/>
              </w:tabs>
              <w:spacing w:line="320" w:lineRule="exact"/>
              <w:jc w:val="left"/>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符合图书出版要求</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取得正式出版书号，按图书出版要求编印图书</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100%完成</w:t>
            </w:r>
          </w:p>
        </w:tc>
      </w:tr>
      <w:tr w:rsidR="006C1D13">
        <w:trPr>
          <w:trHeight w:val="415"/>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2021年3月完成</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2021年3月完成图书验收，支付尾款</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r>
      <w:tr w:rsidR="006C1D13">
        <w:trPr>
          <w:trHeight w:val="480"/>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地名录、地名词典、地名志出版印刷</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项目完成，支付3.0149万</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项目完成，支付3.0149万</w:t>
            </w:r>
          </w:p>
        </w:tc>
      </w:tr>
      <w:tr w:rsidR="006C1D13">
        <w:trPr>
          <w:trHeight w:val="480"/>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效益</w:t>
            </w:r>
            <w:r>
              <w:rPr>
                <w:rFonts w:asciiTheme="minorEastAsia" w:eastAsiaTheme="minorEastAsia" w:hAnsiTheme="minorEastAsia" w:cstheme="minorEastAsia" w:hint="eastAsia"/>
                <w:kern w:val="0"/>
                <w:sz w:val="24"/>
              </w:rPr>
              <w:br/>
              <w:t>指标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经济效益  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r>
      <w:tr w:rsidR="006C1D13">
        <w:trPr>
          <w:trHeight w:val="480"/>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社会效益  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为社会各界提供标准地名图书</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完成图书编印出版工作</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完成图书编印出版工作</w:t>
            </w:r>
          </w:p>
        </w:tc>
      </w:tr>
      <w:tr w:rsidR="006C1D13">
        <w:trPr>
          <w:trHeight w:val="675"/>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ind w:leftChars="87" w:left="423" w:hangingChars="100" w:hanging="240"/>
              <w:jc w:val="left"/>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生态效益  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r>
      <w:tr w:rsidR="006C1D13">
        <w:trPr>
          <w:trHeight w:val="675"/>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可持续影响 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使用年限</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长期</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已完成</w:t>
            </w:r>
          </w:p>
        </w:tc>
      </w:tr>
      <w:tr w:rsidR="006C1D13">
        <w:trPr>
          <w:trHeight w:val="760"/>
        </w:trPr>
        <w:tc>
          <w:tcPr>
            <w:tcW w:w="1121" w:type="dxa"/>
            <w:vMerge/>
            <w:tcBorders>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满意</w:t>
            </w:r>
            <w:r>
              <w:rPr>
                <w:rFonts w:asciiTheme="minorEastAsia" w:eastAsiaTheme="minorEastAsia" w:hAnsiTheme="minorEastAsia" w:cstheme="minorEastAsia" w:hint="eastAsia"/>
                <w:kern w:val="0"/>
                <w:sz w:val="24"/>
              </w:rPr>
              <w:br/>
              <w:t>度指标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满意度</w:t>
            </w:r>
          </w:p>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社会各界使用地名图书满意率</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≥98%</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≥98%</w:t>
            </w:r>
          </w:p>
        </w:tc>
      </w:tr>
    </w:tbl>
    <w:p w:rsidR="006C1D13" w:rsidRDefault="006C1D13">
      <w:pPr>
        <w:spacing w:line="600" w:lineRule="exact"/>
        <w:jc w:val="center"/>
        <w:outlineLvl w:val="0"/>
        <w:rPr>
          <w:rFonts w:ascii="黑体" w:eastAsia="黑体" w:hAnsi="黑体"/>
          <w:sz w:val="44"/>
          <w:szCs w:val="44"/>
        </w:rPr>
      </w:pPr>
    </w:p>
    <w:p w:rsidR="006C1D13" w:rsidRDefault="006C1D13">
      <w:pPr>
        <w:spacing w:line="600" w:lineRule="exact"/>
        <w:jc w:val="center"/>
        <w:outlineLvl w:val="0"/>
        <w:rPr>
          <w:rFonts w:ascii="黑体" w:eastAsia="黑体" w:hAnsi="黑体"/>
          <w:sz w:val="44"/>
          <w:szCs w:val="44"/>
        </w:rPr>
      </w:pPr>
    </w:p>
    <w:tbl>
      <w:tblPr>
        <w:tblpPr w:leftFromText="180" w:rightFromText="180" w:vertAnchor="text" w:horzAnchor="page" w:tblpX="1281" w:tblpY="660"/>
        <w:tblOverlap w:val="never"/>
        <w:tblW w:w="9577" w:type="dxa"/>
        <w:tblLayout w:type="fixed"/>
        <w:tblLook w:val="04A0"/>
      </w:tblPr>
      <w:tblGrid>
        <w:gridCol w:w="1121"/>
        <w:gridCol w:w="1035"/>
        <w:gridCol w:w="1320"/>
        <w:gridCol w:w="1995"/>
        <w:gridCol w:w="1965"/>
        <w:gridCol w:w="2141"/>
      </w:tblGrid>
      <w:tr w:rsidR="006C1D13">
        <w:trPr>
          <w:trHeight w:val="675"/>
        </w:trPr>
        <w:tc>
          <w:tcPr>
            <w:tcW w:w="9577" w:type="dxa"/>
            <w:gridSpan w:val="6"/>
            <w:tcBorders>
              <w:top w:val="nil"/>
              <w:left w:val="nil"/>
              <w:bottom w:val="nil"/>
              <w:right w:val="nil"/>
            </w:tcBorders>
            <w:shd w:val="clear" w:color="auto" w:fill="auto"/>
            <w:vAlign w:val="center"/>
          </w:tcPr>
          <w:p w:rsidR="00C370B8" w:rsidRDefault="00C370B8">
            <w:pPr>
              <w:widowControl/>
              <w:jc w:val="center"/>
              <w:textAlignment w:val="center"/>
              <w:rPr>
                <w:rFonts w:ascii="宋体" w:hAnsi="宋体" w:cs="宋体"/>
                <w:b/>
                <w:sz w:val="32"/>
                <w:szCs w:val="32"/>
              </w:rPr>
            </w:pPr>
          </w:p>
          <w:p w:rsidR="006C1D13" w:rsidRDefault="007E065A">
            <w:pPr>
              <w:widowControl/>
              <w:jc w:val="center"/>
              <w:textAlignment w:val="center"/>
              <w:rPr>
                <w:rFonts w:ascii="宋体" w:hAnsi="宋体" w:cs="宋体"/>
                <w:b/>
                <w:sz w:val="32"/>
                <w:szCs w:val="32"/>
              </w:rPr>
            </w:pPr>
            <w:r>
              <w:rPr>
                <w:rFonts w:ascii="宋体" w:hAnsi="宋体" w:cs="宋体" w:hint="eastAsia"/>
                <w:b/>
                <w:sz w:val="32"/>
                <w:szCs w:val="32"/>
              </w:rPr>
              <w:t>2021年全市城区图编印经费项目绩效目标自评</w:t>
            </w:r>
          </w:p>
        </w:tc>
      </w:tr>
      <w:tr w:rsidR="006C1D13">
        <w:trPr>
          <w:trHeight w:val="254"/>
        </w:trPr>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主管部门及代码</w:t>
            </w:r>
          </w:p>
        </w:tc>
        <w:tc>
          <w:tcPr>
            <w:tcW w:w="33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攀枝花市民政局</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实施单位</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攀枝花市民政局</w:t>
            </w:r>
          </w:p>
        </w:tc>
      </w:tr>
      <w:tr w:rsidR="006C1D13">
        <w:trPr>
          <w:trHeight w:val="341"/>
        </w:trPr>
        <w:tc>
          <w:tcPr>
            <w:tcW w:w="21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项目预算</w:t>
            </w:r>
            <w:r>
              <w:rPr>
                <w:rFonts w:asciiTheme="minorEastAsia" w:eastAsiaTheme="minorEastAsia" w:hAnsiTheme="minorEastAsia" w:cstheme="minorEastAsia" w:hint="eastAsia"/>
                <w:kern w:val="0"/>
                <w:sz w:val="24"/>
              </w:rPr>
              <w:br/>
              <w:t>执行情况</w:t>
            </w:r>
            <w:r>
              <w:rPr>
                <w:rFonts w:asciiTheme="minorEastAsia" w:eastAsiaTheme="minorEastAsia" w:hAnsiTheme="minorEastAsia" w:cstheme="minorEastAsia" w:hint="eastAsia"/>
                <w:kern w:val="0"/>
                <w:sz w:val="24"/>
              </w:rPr>
              <w:br/>
              <w:t>（万元）</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 xml:space="preserve"> 预算数：</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 xml:space="preserve"> 执行数：</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w:t>
            </w:r>
          </w:p>
        </w:tc>
      </w:tr>
      <w:tr w:rsidR="006C1D13">
        <w:trPr>
          <w:trHeight w:val="555"/>
        </w:trPr>
        <w:tc>
          <w:tcPr>
            <w:tcW w:w="21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其中：</w:t>
            </w:r>
          </w:p>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财政拨款</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其中：</w:t>
            </w:r>
          </w:p>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财政拨款</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15</w:t>
            </w:r>
          </w:p>
        </w:tc>
      </w:tr>
      <w:tr w:rsidR="006C1D13">
        <w:trPr>
          <w:trHeight w:val="341"/>
        </w:trPr>
        <w:tc>
          <w:tcPr>
            <w:tcW w:w="21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其他资金</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widowControl/>
              <w:spacing w:line="320" w:lineRule="exact"/>
              <w:jc w:val="left"/>
              <w:textAlignment w:val="center"/>
              <w:rPr>
                <w:rFonts w:asciiTheme="minorEastAsia" w:eastAsiaTheme="minorEastAsia" w:hAnsiTheme="minorEastAsia" w:cstheme="minorEastAsia"/>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其他资金</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widowControl/>
              <w:spacing w:line="320" w:lineRule="exact"/>
              <w:jc w:val="center"/>
              <w:textAlignment w:val="center"/>
              <w:rPr>
                <w:rFonts w:asciiTheme="minorEastAsia" w:eastAsiaTheme="minorEastAsia" w:hAnsiTheme="minorEastAsia" w:cstheme="minorEastAsia"/>
                <w:sz w:val="24"/>
              </w:rPr>
            </w:pPr>
          </w:p>
        </w:tc>
      </w:tr>
      <w:tr w:rsidR="006C1D13">
        <w:trPr>
          <w:trHeight w:val="217"/>
        </w:trPr>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年度总体目标</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完成情况</w:t>
            </w:r>
          </w:p>
        </w:tc>
        <w:tc>
          <w:tcPr>
            <w:tcW w:w="43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预期目标</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目标实际完成情况</w:t>
            </w:r>
          </w:p>
        </w:tc>
      </w:tr>
      <w:tr w:rsidR="006C1D13">
        <w:trPr>
          <w:trHeight w:val="652"/>
        </w:trPr>
        <w:tc>
          <w:tcPr>
            <w:tcW w:w="11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4350" w:type="dxa"/>
            <w:gridSpan w:val="3"/>
            <w:tcBorders>
              <w:top w:val="single" w:sz="4" w:space="0" w:color="000000"/>
              <w:left w:val="single" w:sz="4" w:space="0" w:color="000000"/>
              <w:bottom w:val="single" w:sz="4" w:space="0" w:color="000000"/>
              <w:right w:val="single" w:sz="4" w:space="0" w:color="000000"/>
            </w:tcBorders>
            <w:shd w:val="clear" w:color="auto" w:fill="auto"/>
          </w:tcPr>
          <w:p w:rsidR="006C1D13" w:rsidRDefault="007E065A">
            <w:pPr>
              <w:widowControl/>
              <w:spacing w:line="320" w:lineRule="exact"/>
              <w:jc w:val="left"/>
              <w:textAlignment w:val="top"/>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攀枝花市标准地名录、地名词典、地名志出版印刷。</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auto"/>
          </w:tcPr>
          <w:p w:rsidR="006C1D13" w:rsidRDefault="007E065A">
            <w:pPr>
              <w:widowControl/>
              <w:spacing w:line="320" w:lineRule="exact"/>
              <w:jc w:val="left"/>
              <w:textAlignment w:val="top"/>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出版印刷地名录2000册，550000余万字；地名词典2000册，287600余万字；出版印刷地名志2000册，100000余万字。</w:t>
            </w:r>
          </w:p>
        </w:tc>
      </w:tr>
      <w:tr w:rsidR="006C1D13">
        <w:trPr>
          <w:trHeight w:val="693"/>
        </w:trPr>
        <w:tc>
          <w:tcPr>
            <w:tcW w:w="1121" w:type="dxa"/>
            <w:vMerge w:val="restart"/>
            <w:tcBorders>
              <w:top w:val="single" w:sz="4" w:space="0" w:color="000000"/>
              <w:left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年度绩效指标完成情况</w:t>
            </w:r>
          </w:p>
        </w:tc>
        <w:tc>
          <w:tcPr>
            <w:tcW w:w="1035" w:type="dxa"/>
            <w:tcBorders>
              <w:top w:val="single" w:sz="4" w:space="0" w:color="000000"/>
              <w:left w:val="nil"/>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一级</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二级</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三级</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预期指标值</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实际完成指标值</w:t>
            </w:r>
          </w:p>
        </w:tc>
      </w:tr>
      <w:tr w:rsidR="006C1D13">
        <w:trPr>
          <w:trHeight w:val="740"/>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bottom"/>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完成</w:t>
            </w:r>
          </w:p>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地名录、地名词典、地名志出版印刷</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地名录、地名词典、地名志出版印刷</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100%完成</w:t>
            </w:r>
          </w:p>
        </w:tc>
      </w:tr>
      <w:tr w:rsidR="006C1D13">
        <w:trPr>
          <w:trHeight w:val="495"/>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质量指标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tabs>
                <w:tab w:val="left" w:pos="567"/>
              </w:tabs>
              <w:spacing w:line="320" w:lineRule="exact"/>
              <w:jc w:val="left"/>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符合图书出版要求</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取得正式出版书号，按图书出版要求编印图书</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100%完成</w:t>
            </w:r>
          </w:p>
        </w:tc>
      </w:tr>
      <w:tr w:rsidR="006C1D13">
        <w:trPr>
          <w:trHeight w:val="415"/>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2021年3月完成</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2021年3月完成图书验收，支付尾款</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r>
      <w:tr w:rsidR="006C1D13">
        <w:trPr>
          <w:trHeight w:val="480"/>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地名录、地名词典、地名志出版印刷</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项目完成，支付3.0149万</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项目完成，支付3.0149万</w:t>
            </w:r>
          </w:p>
        </w:tc>
      </w:tr>
      <w:tr w:rsidR="006C1D13">
        <w:trPr>
          <w:trHeight w:val="480"/>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效益</w:t>
            </w:r>
            <w:r>
              <w:rPr>
                <w:rFonts w:asciiTheme="minorEastAsia" w:eastAsiaTheme="minorEastAsia" w:hAnsiTheme="minorEastAsia" w:cstheme="minorEastAsia" w:hint="eastAsia"/>
                <w:kern w:val="0"/>
                <w:sz w:val="24"/>
              </w:rPr>
              <w:br/>
              <w:t>指标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经济效益  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r>
      <w:tr w:rsidR="006C1D13">
        <w:trPr>
          <w:trHeight w:val="480"/>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社会效益  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为社会各界提供标准地名图书</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完成图书编印出版工作</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完成图书编印出版工作</w:t>
            </w:r>
          </w:p>
        </w:tc>
      </w:tr>
      <w:tr w:rsidR="006C1D13">
        <w:trPr>
          <w:trHeight w:val="675"/>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ind w:leftChars="87" w:left="423" w:hangingChars="100" w:hanging="240"/>
              <w:jc w:val="left"/>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生态效益  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r>
      <w:tr w:rsidR="006C1D13">
        <w:trPr>
          <w:trHeight w:val="675"/>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可持续影响 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使用年限</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长期</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已完成</w:t>
            </w:r>
          </w:p>
        </w:tc>
      </w:tr>
      <w:tr w:rsidR="006C1D13">
        <w:trPr>
          <w:trHeight w:val="760"/>
        </w:trPr>
        <w:tc>
          <w:tcPr>
            <w:tcW w:w="1121" w:type="dxa"/>
            <w:vMerge/>
            <w:tcBorders>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满意</w:t>
            </w:r>
            <w:r>
              <w:rPr>
                <w:rFonts w:asciiTheme="minorEastAsia" w:eastAsiaTheme="minorEastAsia" w:hAnsiTheme="minorEastAsia" w:cstheme="minorEastAsia" w:hint="eastAsia"/>
                <w:kern w:val="0"/>
                <w:sz w:val="24"/>
              </w:rPr>
              <w:br/>
              <w:t>度指标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满意度</w:t>
            </w:r>
          </w:p>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社会各界使用地名图书满意率</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≥98%</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≥98%</w:t>
            </w:r>
          </w:p>
        </w:tc>
      </w:tr>
    </w:tbl>
    <w:p w:rsidR="006C1D13" w:rsidRDefault="006C1D13">
      <w:pPr>
        <w:spacing w:line="600" w:lineRule="exact"/>
        <w:jc w:val="center"/>
        <w:outlineLvl w:val="0"/>
        <w:rPr>
          <w:rFonts w:ascii="黑体" w:eastAsia="黑体" w:hAnsi="黑体"/>
          <w:sz w:val="44"/>
          <w:szCs w:val="44"/>
        </w:rPr>
      </w:pPr>
    </w:p>
    <w:p w:rsidR="006C1D13" w:rsidRDefault="006C1D13">
      <w:pPr>
        <w:spacing w:line="600" w:lineRule="exact"/>
        <w:jc w:val="center"/>
        <w:outlineLvl w:val="0"/>
        <w:rPr>
          <w:rFonts w:ascii="黑体" w:eastAsia="黑体" w:hAnsi="黑体"/>
          <w:sz w:val="44"/>
          <w:szCs w:val="44"/>
        </w:rPr>
      </w:pPr>
    </w:p>
    <w:tbl>
      <w:tblPr>
        <w:tblpPr w:leftFromText="180" w:rightFromText="180" w:vertAnchor="text" w:horzAnchor="page" w:tblpX="1281" w:tblpY="660"/>
        <w:tblOverlap w:val="never"/>
        <w:tblW w:w="9577" w:type="dxa"/>
        <w:tblLayout w:type="fixed"/>
        <w:tblLook w:val="04A0"/>
      </w:tblPr>
      <w:tblGrid>
        <w:gridCol w:w="1121"/>
        <w:gridCol w:w="1035"/>
        <w:gridCol w:w="1320"/>
        <w:gridCol w:w="1995"/>
        <w:gridCol w:w="1965"/>
        <w:gridCol w:w="2141"/>
      </w:tblGrid>
      <w:tr w:rsidR="006C1D13">
        <w:trPr>
          <w:trHeight w:val="675"/>
        </w:trPr>
        <w:tc>
          <w:tcPr>
            <w:tcW w:w="9577" w:type="dxa"/>
            <w:gridSpan w:val="6"/>
            <w:tcBorders>
              <w:top w:val="nil"/>
              <w:left w:val="nil"/>
              <w:bottom w:val="nil"/>
              <w:right w:val="nil"/>
            </w:tcBorders>
            <w:shd w:val="clear" w:color="auto" w:fill="auto"/>
            <w:vAlign w:val="center"/>
          </w:tcPr>
          <w:p w:rsidR="006C1D13" w:rsidRDefault="007E065A">
            <w:pPr>
              <w:widowControl/>
              <w:jc w:val="center"/>
              <w:textAlignment w:val="center"/>
              <w:rPr>
                <w:rFonts w:ascii="宋体" w:hAnsi="宋体" w:cs="宋体"/>
                <w:b/>
                <w:sz w:val="32"/>
                <w:szCs w:val="32"/>
              </w:rPr>
            </w:pPr>
            <w:r>
              <w:rPr>
                <w:rFonts w:ascii="宋体" w:hAnsi="宋体" w:cs="宋体" w:hint="eastAsia"/>
                <w:b/>
                <w:sz w:val="32"/>
                <w:szCs w:val="32"/>
              </w:rPr>
              <w:t>2021年城乡基层治理和能力建设经费项目绩效目标自评</w:t>
            </w:r>
          </w:p>
        </w:tc>
      </w:tr>
      <w:tr w:rsidR="006C1D13">
        <w:trPr>
          <w:trHeight w:val="254"/>
        </w:trPr>
        <w:tc>
          <w:tcPr>
            <w:tcW w:w="21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主管部门及代码</w:t>
            </w:r>
          </w:p>
        </w:tc>
        <w:tc>
          <w:tcPr>
            <w:tcW w:w="33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攀枝花市民政局</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实施单位</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攀枝花市民政局</w:t>
            </w:r>
          </w:p>
        </w:tc>
      </w:tr>
      <w:tr w:rsidR="006C1D13">
        <w:trPr>
          <w:trHeight w:val="341"/>
        </w:trPr>
        <w:tc>
          <w:tcPr>
            <w:tcW w:w="21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项目预算</w:t>
            </w:r>
            <w:r>
              <w:rPr>
                <w:rFonts w:asciiTheme="minorEastAsia" w:eastAsiaTheme="minorEastAsia" w:hAnsiTheme="minorEastAsia" w:cstheme="minorEastAsia" w:hint="eastAsia"/>
                <w:kern w:val="0"/>
                <w:sz w:val="24"/>
              </w:rPr>
              <w:br/>
              <w:t>执行情况</w:t>
            </w:r>
            <w:r>
              <w:rPr>
                <w:rFonts w:asciiTheme="minorEastAsia" w:eastAsiaTheme="minorEastAsia" w:hAnsiTheme="minorEastAsia" w:cstheme="minorEastAsia" w:hint="eastAsia"/>
                <w:kern w:val="0"/>
                <w:sz w:val="24"/>
              </w:rPr>
              <w:br/>
              <w:t>（万元）</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 xml:space="preserve"> 预算数：</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 xml:space="preserve"> 执行数：</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p>
        </w:tc>
      </w:tr>
      <w:tr w:rsidR="006C1D13">
        <w:trPr>
          <w:trHeight w:val="555"/>
        </w:trPr>
        <w:tc>
          <w:tcPr>
            <w:tcW w:w="21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其中：</w:t>
            </w:r>
          </w:p>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财政拨款</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其中：</w:t>
            </w:r>
          </w:p>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财政拨款</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p>
        </w:tc>
      </w:tr>
      <w:tr w:rsidR="006C1D13">
        <w:trPr>
          <w:trHeight w:val="341"/>
        </w:trPr>
        <w:tc>
          <w:tcPr>
            <w:tcW w:w="21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其他资金</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widowControl/>
              <w:spacing w:line="320" w:lineRule="exact"/>
              <w:jc w:val="left"/>
              <w:textAlignment w:val="center"/>
              <w:rPr>
                <w:rFonts w:asciiTheme="minorEastAsia" w:eastAsiaTheme="minorEastAsia" w:hAnsiTheme="minorEastAsia" w:cstheme="minorEastAsia"/>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其他资金</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widowControl/>
              <w:spacing w:line="320" w:lineRule="exact"/>
              <w:jc w:val="center"/>
              <w:textAlignment w:val="center"/>
              <w:rPr>
                <w:rFonts w:asciiTheme="minorEastAsia" w:eastAsiaTheme="minorEastAsia" w:hAnsiTheme="minorEastAsia" w:cstheme="minorEastAsia"/>
                <w:sz w:val="24"/>
              </w:rPr>
            </w:pPr>
          </w:p>
        </w:tc>
      </w:tr>
      <w:tr w:rsidR="006C1D13">
        <w:trPr>
          <w:trHeight w:val="217"/>
        </w:trPr>
        <w:tc>
          <w:tcPr>
            <w:tcW w:w="11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年度总体目标</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完成情况</w:t>
            </w:r>
          </w:p>
        </w:tc>
        <w:tc>
          <w:tcPr>
            <w:tcW w:w="43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预期目标</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目标实际完成情况</w:t>
            </w:r>
          </w:p>
        </w:tc>
      </w:tr>
      <w:tr w:rsidR="006C1D13">
        <w:trPr>
          <w:trHeight w:val="652"/>
        </w:trPr>
        <w:tc>
          <w:tcPr>
            <w:tcW w:w="11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4350" w:type="dxa"/>
            <w:gridSpan w:val="3"/>
            <w:tcBorders>
              <w:top w:val="single" w:sz="4" w:space="0" w:color="000000"/>
              <w:left w:val="single" w:sz="4" w:space="0" w:color="000000"/>
              <w:bottom w:val="single" w:sz="4" w:space="0" w:color="000000"/>
              <w:right w:val="single" w:sz="4" w:space="0" w:color="000000"/>
            </w:tcBorders>
            <w:shd w:val="clear" w:color="auto" w:fill="auto"/>
          </w:tcPr>
          <w:p w:rsidR="006C1D13" w:rsidRDefault="007E065A">
            <w:pPr>
              <w:widowControl/>
              <w:spacing w:line="320" w:lineRule="exact"/>
              <w:jc w:val="left"/>
              <w:textAlignment w:val="top"/>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以乡镇行政区划和村级建制调整改革“后半篇”文章工作为抓手，全面提高基层治理能力。</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auto"/>
          </w:tcPr>
          <w:p w:rsidR="006C1D13" w:rsidRDefault="007E065A">
            <w:pPr>
              <w:widowControl/>
              <w:spacing w:line="320" w:lineRule="exact"/>
              <w:jc w:val="left"/>
              <w:textAlignment w:val="top"/>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组织召开“后半篇”文章相关工作会10场，全面提升基层治理能力。</w:t>
            </w:r>
          </w:p>
        </w:tc>
      </w:tr>
      <w:tr w:rsidR="006C1D13">
        <w:trPr>
          <w:trHeight w:val="693"/>
        </w:trPr>
        <w:tc>
          <w:tcPr>
            <w:tcW w:w="1121" w:type="dxa"/>
            <w:vMerge w:val="restart"/>
            <w:tcBorders>
              <w:top w:val="single" w:sz="4" w:space="0" w:color="000000"/>
              <w:left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年度绩效指标完成情况</w:t>
            </w:r>
          </w:p>
        </w:tc>
        <w:tc>
          <w:tcPr>
            <w:tcW w:w="1035" w:type="dxa"/>
            <w:tcBorders>
              <w:top w:val="single" w:sz="4" w:space="0" w:color="000000"/>
              <w:left w:val="nil"/>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一级</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二级</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三级</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预期指标值</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实际完成指标值</w:t>
            </w:r>
          </w:p>
        </w:tc>
      </w:tr>
      <w:tr w:rsidR="006C1D13">
        <w:trPr>
          <w:trHeight w:val="740"/>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bottom"/>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完成</w:t>
            </w:r>
          </w:p>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数量指标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组织召开“后半篇”文章相关工作会议</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工作会5次，培训会2次</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工作会5次，培训会2次</w:t>
            </w:r>
          </w:p>
        </w:tc>
      </w:tr>
      <w:tr w:rsidR="006C1D13">
        <w:trPr>
          <w:trHeight w:val="415"/>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时效指标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2021年内完成“后半篇”文章相关工作会、培训会</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2021年12月以前完成</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2021年12月以前完成</w:t>
            </w:r>
          </w:p>
        </w:tc>
      </w:tr>
      <w:tr w:rsidR="006C1D13">
        <w:trPr>
          <w:trHeight w:val="480"/>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成本指标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城乡基层治理和能力建设经费5万元</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通过召开乡改和村改“后半篇”文章会议，促进基层治理能力提升</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已完成</w:t>
            </w:r>
          </w:p>
        </w:tc>
      </w:tr>
      <w:tr w:rsidR="006C1D13">
        <w:trPr>
          <w:trHeight w:val="480"/>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效益</w:t>
            </w:r>
            <w:r>
              <w:rPr>
                <w:rFonts w:asciiTheme="minorEastAsia" w:eastAsiaTheme="minorEastAsia" w:hAnsiTheme="minorEastAsia" w:cstheme="minorEastAsia" w:hint="eastAsia"/>
                <w:kern w:val="0"/>
                <w:sz w:val="24"/>
              </w:rPr>
              <w:br/>
              <w:t>指标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经济效益  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r>
      <w:tr w:rsidR="006C1D13">
        <w:trPr>
          <w:trHeight w:val="480"/>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社会效益  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全面提升基层治理能力，促进社会和谐</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强化基层治理能力，全面提升了基层服务能力。、</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已完成</w:t>
            </w:r>
          </w:p>
        </w:tc>
      </w:tr>
      <w:tr w:rsidR="006C1D13">
        <w:trPr>
          <w:trHeight w:val="675"/>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ind w:leftChars="87" w:left="423" w:hangingChars="100" w:hanging="240"/>
              <w:jc w:val="left"/>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生态效益  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r>
      <w:tr w:rsidR="006C1D13">
        <w:trPr>
          <w:trHeight w:val="675"/>
        </w:trPr>
        <w:tc>
          <w:tcPr>
            <w:tcW w:w="1121"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可持续影响 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r>
      <w:tr w:rsidR="006C1D13">
        <w:trPr>
          <w:trHeight w:val="760"/>
        </w:trPr>
        <w:tc>
          <w:tcPr>
            <w:tcW w:w="1121" w:type="dxa"/>
            <w:vMerge/>
            <w:tcBorders>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满意</w:t>
            </w:r>
            <w:r>
              <w:rPr>
                <w:rFonts w:asciiTheme="minorEastAsia" w:eastAsiaTheme="minorEastAsia" w:hAnsiTheme="minorEastAsia" w:cstheme="minorEastAsia" w:hint="eastAsia"/>
                <w:kern w:val="0"/>
                <w:sz w:val="24"/>
              </w:rPr>
              <w:br/>
              <w:t>度指标</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满意度</w:t>
            </w:r>
          </w:p>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基层满意度</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≥98%</w:t>
            </w:r>
          </w:p>
        </w:tc>
        <w:tc>
          <w:tcPr>
            <w:tcW w:w="21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≥98%</w:t>
            </w:r>
          </w:p>
        </w:tc>
      </w:tr>
    </w:tbl>
    <w:p w:rsidR="006C1D13" w:rsidRDefault="006C1D13">
      <w:pPr>
        <w:spacing w:line="600" w:lineRule="exact"/>
        <w:jc w:val="center"/>
        <w:outlineLvl w:val="0"/>
        <w:rPr>
          <w:rFonts w:ascii="黑体" w:eastAsia="黑体" w:hAnsi="黑体"/>
          <w:b/>
          <w:bCs/>
          <w:sz w:val="44"/>
          <w:szCs w:val="44"/>
        </w:rPr>
      </w:pPr>
    </w:p>
    <w:p w:rsidR="006C1D13" w:rsidRDefault="006C1D13">
      <w:pPr>
        <w:spacing w:line="600" w:lineRule="exact"/>
        <w:jc w:val="center"/>
        <w:outlineLvl w:val="0"/>
        <w:rPr>
          <w:rFonts w:ascii="黑体" w:eastAsia="黑体" w:hAnsi="黑体"/>
          <w:sz w:val="44"/>
          <w:szCs w:val="44"/>
        </w:rPr>
      </w:pPr>
    </w:p>
    <w:tbl>
      <w:tblPr>
        <w:tblpPr w:leftFromText="180" w:rightFromText="180" w:vertAnchor="text" w:horzAnchor="page" w:tblpX="1281" w:tblpY="660"/>
        <w:tblOverlap w:val="never"/>
        <w:tblW w:w="9577" w:type="dxa"/>
        <w:tblLayout w:type="fixed"/>
        <w:tblLook w:val="04A0"/>
      </w:tblPr>
      <w:tblGrid>
        <w:gridCol w:w="926"/>
        <w:gridCol w:w="930"/>
        <w:gridCol w:w="1350"/>
        <w:gridCol w:w="1710"/>
        <w:gridCol w:w="2835"/>
        <w:gridCol w:w="1826"/>
      </w:tblGrid>
      <w:tr w:rsidR="006C1D13">
        <w:trPr>
          <w:trHeight w:val="675"/>
        </w:trPr>
        <w:tc>
          <w:tcPr>
            <w:tcW w:w="9577" w:type="dxa"/>
            <w:gridSpan w:val="6"/>
            <w:tcBorders>
              <w:top w:val="nil"/>
              <w:left w:val="nil"/>
              <w:bottom w:val="nil"/>
              <w:right w:val="nil"/>
            </w:tcBorders>
            <w:shd w:val="clear" w:color="auto" w:fill="auto"/>
            <w:vAlign w:val="center"/>
          </w:tcPr>
          <w:p w:rsidR="006C1D13" w:rsidRDefault="007E065A">
            <w:pPr>
              <w:widowControl/>
              <w:jc w:val="center"/>
              <w:textAlignment w:val="center"/>
              <w:rPr>
                <w:rFonts w:ascii="宋体" w:hAnsi="宋体" w:cs="宋体"/>
                <w:b/>
                <w:sz w:val="32"/>
                <w:szCs w:val="32"/>
              </w:rPr>
            </w:pPr>
            <w:r>
              <w:rPr>
                <w:rFonts w:ascii="宋体" w:hAnsi="宋体" w:cs="宋体" w:hint="eastAsia"/>
                <w:b/>
                <w:sz w:val="32"/>
                <w:szCs w:val="32"/>
              </w:rPr>
              <w:t>2021年走访慰问和临时性救助经费项目绩效目标自评</w:t>
            </w:r>
          </w:p>
        </w:tc>
      </w:tr>
      <w:tr w:rsidR="006C1D13">
        <w:trPr>
          <w:trHeight w:val="254"/>
        </w:trPr>
        <w:tc>
          <w:tcPr>
            <w:tcW w:w="18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主管部门及代码</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攀枝花市民政局</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实施单位</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攀枝花市民政局</w:t>
            </w:r>
          </w:p>
        </w:tc>
      </w:tr>
      <w:tr w:rsidR="006C1D13">
        <w:trPr>
          <w:trHeight w:val="341"/>
        </w:trPr>
        <w:tc>
          <w:tcPr>
            <w:tcW w:w="18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项目预算</w:t>
            </w:r>
            <w:r>
              <w:rPr>
                <w:rFonts w:asciiTheme="minorEastAsia" w:eastAsiaTheme="minorEastAsia" w:hAnsiTheme="minorEastAsia" w:cstheme="minorEastAsia" w:hint="eastAsia"/>
                <w:kern w:val="0"/>
                <w:sz w:val="24"/>
              </w:rPr>
              <w:br/>
              <w:t>执行情况</w:t>
            </w:r>
            <w:r>
              <w:rPr>
                <w:rFonts w:asciiTheme="minorEastAsia" w:eastAsiaTheme="minorEastAsia" w:hAnsiTheme="minorEastAsia" w:cstheme="minorEastAsia" w:hint="eastAsia"/>
                <w:kern w:val="0"/>
                <w:sz w:val="24"/>
              </w:rPr>
              <w:br/>
              <w:t>（万元）</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 xml:space="preserve"> 预算数：</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 xml:space="preserve"> 执行数：</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p>
        </w:tc>
      </w:tr>
      <w:tr w:rsidR="006C1D13">
        <w:trPr>
          <w:trHeight w:val="555"/>
        </w:trPr>
        <w:tc>
          <w:tcPr>
            <w:tcW w:w="18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其中：</w:t>
            </w:r>
          </w:p>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财政拨款</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其中：</w:t>
            </w:r>
          </w:p>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财政拨款</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w:t>
            </w:r>
          </w:p>
        </w:tc>
      </w:tr>
      <w:tr w:rsidR="006C1D13">
        <w:trPr>
          <w:trHeight w:val="341"/>
        </w:trPr>
        <w:tc>
          <w:tcPr>
            <w:tcW w:w="18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其他资金</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widowControl/>
              <w:spacing w:line="320" w:lineRule="exact"/>
              <w:jc w:val="left"/>
              <w:textAlignment w:val="center"/>
              <w:rPr>
                <w:rFonts w:asciiTheme="minorEastAsia" w:eastAsiaTheme="minorEastAsia" w:hAnsiTheme="minorEastAsia" w:cstheme="minorEastAsia"/>
                <w:sz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left"/>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其他资金</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widowControl/>
              <w:spacing w:line="320" w:lineRule="exact"/>
              <w:jc w:val="center"/>
              <w:textAlignment w:val="center"/>
              <w:rPr>
                <w:rFonts w:asciiTheme="minorEastAsia" w:eastAsiaTheme="minorEastAsia" w:hAnsiTheme="minorEastAsia" w:cstheme="minorEastAsia"/>
                <w:sz w:val="24"/>
              </w:rPr>
            </w:pPr>
          </w:p>
        </w:tc>
      </w:tr>
      <w:tr w:rsidR="006C1D13">
        <w:trPr>
          <w:trHeight w:val="217"/>
        </w:trPr>
        <w:tc>
          <w:tcPr>
            <w:tcW w:w="9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年度总体目标</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完成情况</w:t>
            </w:r>
          </w:p>
        </w:tc>
        <w:tc>
          <w:tcPr>
            <w:tcW w:w="39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预期目标</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目标实际完成情况</w:t>
            </w:r>
          </w:p>
        </w:tc>
      </w:tr>
      <w:tr w:rsidR="006C1D13" w:rsidTr="00C370B8">
        <w:trPr>
          <w:trHeight w:val="812"/>
        </w:trPr>
        <w:tc>
          <w:tcPr>
            <w:tcW w:w="9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3990" w:type="dxa"/>
            <w:gridSpan w:val="3"/>
            <w:tcBorders>
              <w:top w:val="single" w:sz="4" w:space="0" w:color="000000"/>
              <w:left w:val="single" w:sz="4" w:space="0" w:color="000000"/>
              <w:bottom w:val="single" w:sz="4" w:space="0" w:color="000000"/>
              <w:right w:val="single" w:sz="4" w:space="0" w:color="000000"/>
            </w:tcBorders>
            <w:shd w:val="clear" w:color="auto" w:fill="auto"/>
          </w:tcPr>
          <w:p w:rsidR="006C1D13" w:rsidRDefault="007E065A">
            <w:pPr>
              <w:widowControl/>
              <w:spacing w:line="320" w:lineRule="exact"/>
              <w:jc w:val="left"/>
              <w:textAlignment w:val="top"/>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春节前完成2021年走访慰问。</w:t>
            </w:r>
          </w:p>
        </w:tc>
        <w:tc>
          <w:tcPr>
            <w:tcW w:w="4661" w:type="dxa"/>
            <w:gridSpan w:val="2"/>
            <w:tcBorders>
              <w:top w:val="single" w:sz="4" w:space="0" w:color="000000"/>
              <w:left w:val="single" w:sz="4" w:space="0" w:color="000000"/>
              <w:bottom w:val="single" w:sz="4" w:space="0" w:color="000000"/>
              <w:right w:val="single" w:sz="4" w:space="0" w:color="000000"/>
            </w:tcBorders>
            <w:shd w:val="clear" w:color="auto" w:fill="auto"/>
          </w:tcPr>
          <w:p w:rsidR="006C1D13" w:rsidRDefault="007E065A">
            <w:pPr>
              <w:widowControl/>
              <w:spacing w:line="320" w:lineRule="exact"/>
              <w:jc w:val="left"/>
              <w:textAlignment w:val="top"/>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2021年的5万元资金已全额用于2021年元旦、春节期间困难群众走访慰问。</w:t>
            </w:r>
          </w:p>
        </w:tc>
      </w:tr>
      <w:tr w:rsidR="006C1D13">
        <w:trPr>
          <w:trHeight w:val="693"/>
        </w:trPr>
        <w:tc>
          <w:tcPr>
            <w:tcW w:w="926" w:type="dxa"/>
            <w:vMerge w:val="restart"/>
            <w:tcBorders>
              <w:top w:val="single" w:sz="4" w:space="0" w:color="000000"/>
              <w:left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年度绩效指标完成情况</w:t>
            </w:r>
          </w:p>
        </w:tc>
        <w:tc>
          <w:tcPr>
            <w:tcW w:w="930" w:type="dxa"/>
            <w:tcBorders>
              <w:top w:val="single" w:sz="4" w:space="0" w:color="000000"/>
              <w:left w:val="nil"/>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一级</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二级</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三级</w:t>
            </w:r>
          </w:p>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预期指标值</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实际完成指标值</w:t>
            </w:r>
          </w:p>
        </w:tc>
      </w:tr>
      <w:tr w:rsidR="006C1D13">
        <w:trPr>
          <w:trHeight w:val="450"/>
        </w:trPr>
        <w:tc>
          <w:tcPr>
            <w:tcW w:w="926"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bottom"/>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完成</w:t>
            </w:r>
          </w:p>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数量指标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走访贫困户、一线单位</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敬老院1个，35人；康复院1个25人；走访低保户15人、困难残疾人10人、特困户15人</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已完成</w:t>
            </w:r>
          </w:p>
        </w:tc>
      </w:tr>
      <w:tr w:rsidR="006C1D13">
        <w:trPr>
          <w:trHeight w:val="415"/>
        </w:trPr>
        <w:tc>
          <w:tcPr>
            <w:tcW w:w="926"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时效指标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按工作要求</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2021年春节前</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2021年春节前</w:t>
            </w:r>
          </w:p>
        </w:tc>
      </w:tr>
      <w:tr w:rsidR="006C1D13">
        <w:trPr>
          <w:trHeight w:val="480"/>
        </w:trPr>
        <w:tc>
          <w:tcPr>
            <w:tcW w:w="926"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成本指标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走访困难群众</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走访集体使用慰问费24000元；慰问个人使用经费26000元</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已完成</w:t>
            </w:r>
          </w:p>
        </w:tc>
      </w:tr>
      <w:tr w:rsidR="006C1D13" w:rsidTr="00C370B8">
        <w:trPr>
          <w:trHeight w:val="537"/>
        </w:trPr>
        <w:tc>
          <w:tcPr>
            <w:tcW w:w="926"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效益</w:t>
            </w:r>
            <w:r>
              <w:rPr>
                <w:rFonts w:asciiTheme="minorEastAsia" w:eastAsiaTheme="minorEastAsia" w:hAnsiTheme="minorEastAsia" w:cstheme="minorEastAsia" w:hint="eastAsia"/>
                <w:kern w:val="0"/>
                <w:sz w:val="24"/>
              </w:rPr>
              <w:br/>
              <w:t>指标</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经济效益  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r>
      <w:tr w:rsidR="006C1D13">
        <w:trPr>
          <w:trHeight w:val="480"/>
        </w:trPr>
        <w:tc>
          <w:tcPr>
            <w:tcW w:w="926"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社会效益  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让困难群众感受到党组织的关怀和温暖，维护社会稳定</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体现了党和政府对民生的重视和对困难群众基本生活的关注关爱</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已完成</w:t>
            </w:r>
          </w:p>
        </w:tc>
      </w:tr>
      <w:tr w:rsidR="006C1D13" w:rsidTr="00C370B8">
        <w:trPr>
          <w:trHeight w:val="579"/>
        </w:trPr>
        <w:tc>
          <w:tcPr>
            <w:tcW w:w="926"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ind w:leftChars="87" w:left="423" w:hangingChars="100" w:hanging="240"/>
              <w:jc w:val="left"/>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生态效益  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r>
      <w:tr w:rsidR="006C1D13" w:rsidTr="00C370B8">
        <w:trPr>
          <w:trHeight w:val="451"/>
        </w:trPr>
        <w:tc>
          <w:tcPr>
            <w:tcW w:w="926" w:type="dxa"/>
            <w:vMerge/>
            <w:tcBorders>
              <w:left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spacing w:line="320" w:lineRule="exact"/>
              <w:jc w:val="center"/>
              <w:rPr>
                <w:rFonts w:asciiTheme="minorEastAsia" w:eastAsiaTheme="minorEastAsia" w:hAnsiTheme="minorEastAsia" w:cstheme="minorEastAsia"/>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可持续影响 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6C1D13">
            <w:pPr>
              <w:widowControl/>
              <w:spacing w:line="320" w:lineRule="exact"/>
              <w:jc w:val="center"/>
              <w:textAlignment w:val="bottom"/>
              <w:rPr>
                <w:rFonts w:asciiTheme="minorEastAsia" w:eastAsiaTheme="minorEastAsia" w:hAnsiTheme="minorEastAsia" w:cstheme="minorEastAsia"/>
                <w:sz w:val="24"/>
              </w:rPr>
            </w:pPr>
          </w:p>
        </w:tc>
      </w:tr>
      <w:tr w:rsidR="006C1D13" w:rsidTr="00C370B8">
        <w:trPr>
          <w:trHeight w:val="375"/>
        </w:trPr>
        <w:tc>
          <w:tcPr>
            <w:tcW w:w="926" w:type="dxa"/>
            <w:vMerge/>
            <w:tcBorders>
              <w:left w:val="single" w:sz="4" w:space="0" w:color="000000"/>
              <w:bottom w:val="single" w:sz="4" w:space="0" w:color="000000"/>
              <w:right w:val="single" w:sz="4" w:space="0" w:color="000000"/>
            </w:tcBorders>
            <w:shd w:val="clear" w:color="auto" w:fill="auto"/>
            <w:vAlign w:val="center"/>
          </w:tcPr>
          <w:p w:rsidR="006C1D13" w:rsidRDefault="006C1D13">
            <w:pPr>
              <w:spacing w:line="320" w:lineRule="exact"/>
              <w:jc w:val="center"/>
              <w:rPr>
                <w:rFonts w:asciiTheme="minorEastAsia" w:eastAsiaTheme="minorEastAsia" w:hAnsiTheme="minorEastAsia" w:cstheme="minorEastAsia"/>
                <w:sz w:val="24"/>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满意</w:t>
            </w:r>
            <w:r>
              <w:rPr>
                <w:rFonts w:asciiTheme="minorEastAsia" w:eastAsiaTheme="minorEastAsia" w:hAnsiTheme="minorEastAsia" w:cstheme="minorEastAsia" w:hint="eastAsia"/>
                <w:kern w:val="0"/>
                <w:sz w:val="24"/>
              </w:rPr>
              <w:br/>
              <w:t>度指标</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满意度</w:t>
            </w:r>
          </w:p>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rPr>
              <w:t>指标</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困难群众满意度</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≥90%</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C1D13" w:rsidRDefault="007E065A">
            <w:pPr>
              <w:widowControl/>
              <w:spacing w:line="320" w:lineRule="exact"/>
              <w:jc w:val="center"/>
              <w:textAlignment w:val="bottom"/>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≥90%</w:t>
            </w:r>
          </w:p>
        </w:tc>
      </w:tr>
    </w:tbl>
    <w:p w:rsidR="00B54461" w:rsidRDefault="00B54461">
      <w:pPr>
        <w:spacing w:line="600" w:lineRule="exact"/>
        <w:jc w:val="center"/>
        <w:outlineLvl w:val="0"/>
        <w:rPr>
          <w:rFonts w:ascii="黑体" w:eastAsia="黑体" w:hAnsi="黑体"/>
          <w:sz w:val="44"/>
          <w:szCs w:val="44"/>
        </w:rPr>
      </w:pPr>
    </w:p>
    <w:p w:rsidR="006C1D13" w:rsidRDefault="007E065A">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55" w:name="_Toc15396619"/>
      <w:bookmarkEnd w:id="52"/>
      <w:bookmarkEnd w:id="54"/>
    </w:p>
    <w:p w:rsidR="006C1D13" w:rsidRDefault="006C1D13" w:rsidP="00341E30">
      <w:pPr>
        <w:pStyle w:val="a0"/>
        <w:spacing w:beforeLines="0" w:line="600" w:lineRule="exact"/>
      </w:pPr>
    </w:p>
    <w:p w:rsidR="006C1D13" w:rsidRDefault="007E065A" w:rsidP="00341E30">
      <w:pPr>
        <w:pStyle w:val="2"/>
        <w:spacing w:before="0" w:after="0" w:line="60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5"/>
    </w:p>
    <w:p w:rsidR="006C1D13" w:rsidRDefault="007E065A" w:rsidP="00341E30">
      <w:pPr>
        <w:pStyle w:val="2"/>
        <w:spacing w:before="0" w:after="0" w:line="600" w:lineRule="exact"/>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rsidR="006C1D13" w:rsidRDefault="007E065A" w:rsidP="00341E30">
      <w:pPr>
        <w:pStyle w:val="2"/>
        <w:spacing w:before="0" w:after="0" w:line="600" w:lineRule="exact"/>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rsidR="006C1D13" w:rsidRDefault="007E065A" w:rsidP="00341E30">
      <w:pPr>
        <w:pStyle w:val="2"/>
        <w:spacing w:before="0" w:after="0" w:line="600" w:lineRule="exact"/>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rsidR="006C1D13" w:rsidRDefault="007E065A" w:rsidP="00341E30">
      <w:pPr>
        <w:pStyle w:val="2"/>
        <w:spacing w:before="0" w:after="0" w:line="600" w:lineRule="exact"/>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rsidR="006C1D13" w:rsidRDefault="007E065A" w:rsidP="00341E30">
      <w:pPr>
        <w:pStyle w:val="2"/>
        <w:spacing w:before="0" w:after="0" w:line="600" w:lineRule="exact"/>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rsidR="006C1D13" w:rsidRDefault="007E065A" w:rsidP="00341E30">
      <w:pPr>
        <w:pStyle w:val="2"/>
        <w:spacing w:before="0" w:after="0" w:line="600" w:lineRule="exact"/>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rsidR="006C1D13" w:rsidRDefault="007E065A" w:rsidP="00341E30">
      <w:pPr>
        <w:pStyle w:val="2"/>
        <w:spacing w:before="0" w:after="0" w:line="600" w:lineRule="exact"/>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rsidR="006C1D13" w:rsidRDefault="007E065A" w:rsidP="00341E30">
      <w:pPr>
        <w:pStyle w:val="2"/>
        <w:spacing w:before="0" w:after="0" w:line="600" w:lineRule="exact"/>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rsidR="006C1D13" w:rsidRDefault="007E065A" w:rsidP="00341E30">
      <w:pPr>
        <w:pStyle w:val="2"/>
        <w:spacing w:before="0" w:after="0" w:line="600" w:lineRule="exact"/>
        <w:rPr>
          <w:rFonts w:ascii="仿宋" w:eastAsia="仿宋" w:hAnsi="仿宋"/>
        </w:rPr>
      </w:pPr>
      <w:bookmarkStart w:id="64"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4"/>
    </w:p>
    <w:p w:rsidR="006C1D13" w:rsidRDefault="007E065A" w:rsidP="00341E30">
      <w:pPr>
        <w:pStyle w:val="2"/>
        <w:spacing w:before="0" w:after="0" w:line="600" w:lineRule="exact"/>
        <w:rPr>
          <w:rFonts w:ascii="仿宋" w:eastAsia="仿宋" w:hAnsi="仿宋"/>
        </w:rPr>
      </w:pPr>
      <w:bookmarkStart w:id="65"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5"/>
    </w:p>
    <w:p w:rsidR="006C1D13" w:rsidRDefault="007E065A" w:rsidP="00341E30">
      <w:pPr>
        <w:pStyle w:val="2"/>
        <w:spacing w:before="0" w:after="0" w:line="600" w:lineRule="exact"/>
        <w:rPr>
          <w:rFonts w:ascii="仿宋" w:eastAsia="仿宋" w:hAnsi="仿宋"/>
        </w:rPr>
      </w:pPr>
      <w:bookmarkStart w:id="66"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6"/>
    </w:p>
    <w:p w:rsidR="006C1D13" w:rsidRDefault="007E065A" w:rsidP="00341E30">
      <w:pPr>
        <w:pStyle w:val="2"/>
        <w:spacing w:before="0" w:after="0" w:line="600" w:lineRule="exact"/>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7"/>
    </w:p>
    <w:p w:rsidR="006C1D13" w:rsidRDefault="007E065A" w:rsidP="00341E30">
      <w:pPr>
        <w:spacing w:line="600" w:lineRule="exact"/>
        <w:rPr>
          <w:rFonts w:eastAsia="仿宋"/>
        </w:rPr>
      </w:pPr>
      <w:r>
        <w:rPr>
          <w:rStyle w:val="2Char"/>
          <w:rFonts w:ascii="仿宋" w:eastAsia="仿宋" w:hAnsi="仿宋" w:hint="eastAsia"/>
          <w:b w:val="0"/>
          <w:bCs w:val="0"/>
        </w:rPr>
        <w:t>十四、国有资本经营预算财政拨款支出决算表</w:t>
      </w:r>
    </w:p>
    <w:sectPr w:rsidR="006C1D13" w:rsidSect="00341E30">
      <w:headerReference w:type="default" r:id="rId15"/>
      <w:footerReference w:type="even" r:id="rId16"/>
      <w:footerReference w:type="default" r:id="rId17"/>
      <w:footerReference w:type="first" r:id="rId1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858" w:rsidRDefault="00891858" w:rsidP="006C1D13">
      <w:r>
        <w:separator/>
      </w:r>
    </w:p>
  </w:endnote>
  <w:endnote w:type="continuationSeparator" w:id="0">
    <w:p w:rsidR="00891858" w:rsidRDefault="00891858" w:rsidP="006C1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9678"/>
      <w:docPartObj>
        <w:docPartGallery w:val="Page Numbers (Bottom of Page)"/>
        <w:docPartUnique/>
      </w:docPartObj>
    </w:sdtPr>
    <w:sdtContent>
      <w:p w:rsidR="00891858" w:rsidRDefault="00891858">
        <w:pPr>
          <w:pStyle w:val="a5"/>
        </w:pPr>
        <w:r w:rsidRPr="00341E30">
          <w:rPr>
            <w:rFonts w:asciiTheme="majorEastAsia" w:eastAsiaTheme="majorEastAsia" w:hAnsiTheme="majorEastAsia"/>
            <w:sz w:val="28"/>
            <w:szCs w:val="28"/>
          </w:rPr>
          <w:fldChar w:fldCharType="begin"/>
        </w:r>
        <w:r w:rsidRPr="00341E30">
          <w:rPr>
            <w:rFonts w:asciiTheme="majorEastAsia" w:eastAsiaTheme="majorEastAsia" w:hAnsiTheme="majorEastAsia"/>
            <w:sz w:val="28"/>
            <w:szCs w:val="28"/>
          </w:rPr>
          <w:instrText xml:space="preserve"> PAGE   \* MERGEFORMAT </w:instrText>
        </w:r>
        <w:r w:rsidRPr="00341E30">
          <w:rPr>
            <w:rFonts w:asciiTheme="majorEastAsia" w:eastAsiaTheme="majorEastAsia" w:hAnsiTheme="majorEastAsia"/>
            <w:sz w:val="28"/>
            <w:szCs w:val="28"/>
          </w:rPr>
          <w:fldChar w:fldCharType="separate"/>
        </w:r>
        <w:r w:rsidR="00934C7B" w:rsidRPr="00934C7B">
          <w:rPr>
            <w:rFonts w:asciiTheme="majorEastAsia" w:eastAsiaTheme="majorEastAsia" w:hAnsiTheme="majorEastAsia"/>
            <w:noProof/>
            <w:sz w:val="28"/>
            <w:szCs w:val="28"/>
            <w:lang w:val="zh-CN"/>
          </w:rPr>
          <w:t>-</w:t>
        </w:r>
        <w:r w:rsidR="00934C7B">
          <w:rPr>
            <w:rFonts w:asciiTheme="majorEastAsia" w:eastAsiaTheme="majorEastAsia" w:hAnsiTheme="majorEastAsia"/>
            <w:noProof/>
            <w:sz w:val="28"/>
            <w:szCs w:val="28"/>
          </w:rPr>
          <w:t xml:space="preserve"> 2 -</w:t>
        </w:r>
        <w:r w:rsidRPr="00341E30">
          <w:rPr>
            <w:rFonts w:asciiTheme="majorEastAsia" w:eastAsiaTheme="majorEastAsia" w:hAnsiTheme="majorEastAsia"/>
            <w:sz w:val="28"/>
            <w:szCs w:val="28"/>
          </w:rPr>
          <w:fldChar w:fldCharType="end"/>
        </w:r>
      </w:p>
    </w:sdtContent>
  </w:sdt>
  <w:p w:rsidR="00891858" w:rsidRDefault="0089185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9669"/>
      <w:docPartObj>
        <w:docPartGallery w:val="Page Numbers (Bottom of Page)"/>
        <w:docPartUnique/>
      </w:docPartObj>
    </w:sdtPr>
    <w:sdtContent>
      <w:p w:rsidR="00891858" w:rsidRDefault="00891858" w:rsidP="00341E30">
        <w:pPr>
          <w:pStyle w:val="a5"/>
          <w:jc w:val="right"/>
        </w:pPr>
        <w:r w:rsidRPr="00341E30">
          <w:rPr>
            <w:rFonts w:asciiTheme="majorEastAsia" w:eastAsiaTheme="majorEastAsia" w:hAnsiTheme="majorEastAsia"/>
            <w:sz w:val="28"/>
            <w:szCs w:val="28"/>
          </w:rPr>
          <w:fldChar w:fldCharType="begin"/>
        </w:r>
        <w:r w:rsidRPr="00341E30">
          <w:rPr>
            <w:rFonts w:asciiTheme="majorEastAsia" w:eastAsiaTheme="majorEastAsia" w:hAnsiTheme="majorEastAsia"/>
            <w:sz w:val="28"/>
            <w:szCs w:val="28"/>
          </w:rPr>
          <w:instrText xml:space="preserve"> PAGE   \* MERGEFORMAT </w:instrText>
        </w:r>
        <w:r w:rsidRPr="00341E30">
          <w:rPr>
            <w:rFonts w:asciiTheme="majorEastAsia" w:eastAsiaTheme="majorEastAsia" w:hAnsiTheme="majorEastAsia"/>
            <w:sz w:val="28"/>
            <w:szCs w:val="28"/>
          </w:rPr>
          <w:fldChar w:fldCharType="separate"/>
        </w:r>
        <w:r w:rsidR="00934C7B" w:rsidRPr="00934C7B">
          <w:rPr>
            <w:rFonts w:asciiTheme="majorEastAsia" w:eastAsiaTheme="majorEastAsia" w:hAnsiTheme="majorEastAsia"/>
            <w:noProof/>
            <w:sz w:val="28"/>
            <w:szCs w:val="28"/>
            <w:lang w:val="zh-CN"/>
          </w:rPr>
          <w:t>-</w:t>
        </w:r>
        <w:r w:rsidR="00934C7B">
          <w:rPr>
            <w:rFonts w:asciiTheme="majorEastAsia" w:eastAsiaTheme="majorEastAsia" w:hAnsiTheme="majorEastAsia"/>
            <w:noProof/>
            <w:sz w:val="28"/>
            <w:szCs w:val="28"/>
          </w:rPr>
          <w:t xml:space="preserve"> 1 -</w:t>
        </w:r>
        <w:r w:rsidRPr="00341E30">
          <w:rPr>
            <w:rFonts w:asciiTheme="majorEastAsia" w:eastAsiaTheme="majorEastAsia" w:hAnsiTheme="majorEastAsia"/>
            <w:sz w:val="28"/>
            <w:szCs w:val="28"/>
          </w:rPr>
          <w:fldChar w:fldCharType="end"/>
        </w:r>
      </w:p>
    </w:sdtContent>
  </w:sdt>
  <w:p w:rsidR="00891858" w:rsidRDefault="0089185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99668"/>
      <w:docPartObj>
        <w:docPartGallery w:val="Page Numbers (Bottom of Page)"/>
        <w:docPartUnique/>
      </w:docPartObj>
    </w:sdtPr>
    <w:sdtEndPr>
      <w:rPr>
        <w:rFonts w:asciiTheme="majorEastAsia" w:eastAsiaTheme="majorEastAsia" w:hAnsiTheme="majorEastAsia"/>
        <w:sz w:val="28"/>
        <w:szCs w:val="28"/>
      </w:rPr>
    </w:sdtEndPr>
    <w:sdtContent>
      <w:p w:rsidR="00891858" w:rsidRPr="00341E30" w:rsidRDefault="00891858" w:rsidP="00341E30">
        <w:pPr>
          <w:pStyle w:val="a5"/>
          <w:jc w:val="right"/>
          <w:rPr>
            <w:rFonts w:asciiTheme="majorEastAsia" w:eastAsiaTheme="majorEastAsia" w:hAnsiTheme="majorEastAsia"/>
            <w:sz w:val="28"/>
            <w:szCs w:val="28"/>
          </w:rPr>
        </w:pPr>
        <w:r w:rsidRPr="00341E30">
          <w:rPr>
            <w:rFonts w:asciiTheme="majorEastAsia" w:eastAsiaTheme="majorEastAsia" w:hAnsiTheme="majorEastAsia"/>
            <w:sz w:val="28"/>
            <w:szCs w:val="28"/>
          </w:rPr>
          <w:fldChar w:fldCharType="begin"/>
        </w:r>
        <w:r w:rsidRPr="00341E30">
          <w:rPr>
            <w:rFonts w:asciiTheme="majorEastAsia" w:eastAsiaTheme="majorEastAsia" w:hAnsiTheme="majorEastAsia"/>
            <w:sz w:val="28"/>
            <w:szCs w:val="28"/>
          </w:rPr>
          <w:instrText xml:space="preserve"> PAGE   \* MERGEFORMAT </w:instrText>
        </w:r>
        <w:r w:rsidRPr="00341E30">
          <w:rPr>
            <w:rFonts w:asciiTheme="majorEastAsia" w:eastAsiaTheme="majorEastAsia" w:hAnsiTheme="majorEastAsia"/>
            <w:sz w:val="28"/>
            <w:szCs w:val="28"/>
          </w:rPr>
          <w:fldChar w:fldCharType="separate"/>
        </w:r>
        <w:r w:rsidRPr="00341E30">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1 -</w:t>
        </w:r>
        <w:r w:rsidRPr="00341E30">
          <w:rPr>
            <w:rFonts w:asciiTheme="majorEastAsia" w:eastAsiaTheme="majorEastAsia" w:hAnsiTheme="majorEastAsia"/>
            <w:sz w:val="28"/>
            <w:szCs w:val="28"/>
          </w:rPr>
          <w:fldChar w:fldCharType="end"/>
        </w:r>
      </w:p>
    </w:sdtContent>
  </w:sdt>
  <w:p w:rsidR="00891858" w:rsidRDefault="008918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858" w:rsidRDefault="00891858" w:rsidP="006C1D13">
      <w:r>
        <w:separator/>
      </w:r>
    </w:p>
  </w:footnote>
  <w:footnote w:type="continuationSeparator" w:id="0">
    <w:p w:rsidR="00891858" w:rsidRDefault="00891858" w:rsidP="006C1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858" w:rsidRDefault="0089185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A771B"/>
    <w:rsid w:val="000B047F"/>
    <w:rsid w:val="000B5923"/>
    <w:rsid w:val="000B5A48"/>
    <w:rsid w:val="000B6FF3"/>
    <w:rsid w:val="000C3467"/>
    <w:rsid w:val="000C3CA6"/>
    <w:rsid w:val="000D1267"/>
    <w:rsid w:val="000D1D50"/>
    <w:rsid w:val="000D5782"/>
    <w:rsid w:val="000E0BE7"/>
    <w:rsid w:val="000E6613"/>
    <w:rsid w:val="000E7119"/>
    <w:rsid w:val="000F637E"/>
    <w:rsid w:val="00114E9B"/>
    <w:rsid w:val="00142216"/>
    <w:rsid w:val="00144D6A"/>
    <w:rsid w:val="0014729F"/>
    <w:rsid w:val="001509DF"/>
    <w:rsid w:val="00157BAB"/>
    <w:rsid w:val="001654D1"/>
    <w:rsid w:val="001733BB"/>
    <w:rsid w:val="00174518"/>
    <w:rsid w:val="0018106D"/>
    <w:rsid w:val="001877A7"/>
    <w:rsid w:val="00191536"/>
    <w:rsid w:val="00193C69"/>
    <w:rsid w:val="00196687"/>
    <w:rsid w:val="001C0962"/>
    <w:rsid w:val="001D7531"/>
    <w:rsid w:val="001E737D"/>
    <w:rsid w:val="001F0592"/>
    <w:rsid w:val="001F0C13"/>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41D9"/>
    <w:rsid w:val="00335A74"/>
    <w:rsid w:val="00341E30"/>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2062"/>
    <w:rsid w:val="003E6F55"/>
    <w:rsid w:val="00406254"/>
    <w:rsid w:val="004223DE"/>
    <w:rsid w:val="00434489"/>
    <w:rsid w:val="00437085"/>
    <w:rsid w:val="00443880"/>
    <w:rsid w:val="0044577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0B8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65"/>
    <w:rsid w:val="00634C9A"/>
    <w:rsid w:val="006440E4"/>
    <w:rsid w:val="0066343B"/>
    <w:rsid w:val="00664777"/>
    <w:rsid w:val="006748A4"/>
    <w:rsid w:val="00681A31"/>
    <w:rsid w:val="00683E73"/>
    <w:rsid w:val="006A3141"/>
    <w:rsid w:val="006A5E34"/>
    <w:rsid w:val="006B2422"/>
    <w:rsid w:val="006B2B9A"/>
    <w:rsid w:val="006C1937"/>
    <w:rsid w:val="006C1D13"/>
    <w:rsid w:val="006E2652"/>
    <w:rsid w:val="006F020C"/>
    <w:rsid w:val="006F7384"/>
    <w:rsid w:val="007127B7"/>
    <w:rsid w:val="0071798E"/>
    <w:rsid w:val="007416B6"/>
    <w:rsid w:val="00746F48"/>
    <w:rsid w:val="0075404D"/>
    <w:rsid w:val="0076182A"/>
    <w:rsid w:val="00767B7E"/>
    <w:rsid w:val="007770C3"/>
    <w:rsid w:val="00784D24"/>
    <w:rsid w:val="00785FBA"/>
    <w:rsid w:val="00786E4A"/>
    <w:rsid w:val="007875EB"/>
    <w:rsid w:val="007877B1"/>
    <w:rsid w:val="0079426B"/>
    <w:rsid w:val="007C45F3"/>
    <w:rsid w:val="007D1682"/>
    <w:rsid w:val="007D312A"/>
    <w:rsid w:val="007D3F19"/>
    <w:rsid w:val="007E065A"/>
    <w:rsid w:val="007E23B0"/>
    <w:rsid w:val="007E23E5"/>
    <w:rsid w:val="007F1991"/>
    <w:rsid w:val="007F2C2F"/>
    <w:rsid w:val="007F55FC"/>
    <w:rsid w:val="007F5665"/>
    <w:rsid w:val="00800112"/>
    <w:rsid w:val="00813348"/>
    <w:rsid w:val="0082372C"/>
    <w:rsid w:val="008253BB"/>
    <w:rsid w:val="0083706E"/>
    <w:rsid w:val="008408F6"/>
    <w:rsid w:val="008423A5"/>
    <w:rsid w:val="00850625"/>
    <w:rsid w:val="00853718"/>
    <w:rsid w:val="00855221"/>
    <w:rsid w:val="00860645"/>
    <w:rsid w:val="00871F71"/>
    <w:rsid w:val="00872FD8"/>
    <w:rsid w:val="00885AF4"/>
    <w:rsid w:val="00891858"/>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4C7B"/>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746E2"/>
    <w:rsid w:val="00A91760"/>
    <w:rsid w:val="00A93B00"/>
    <w:rsid w:val="00A93C21"/>
    <w:rsid w:val="00AB64C9"/>
    <w:rsid w:val="00AC3C6A"/>
    <w:rsid w:val="00AD5620"/>
    <w:rsid w:val="00AD656B"/>
    <w:rsid w:val="00AD7C1B"/>
    <w:rsid w:val="00AE16BA"/>
    <w:rsid w:val="00AE1EBE"/>
    <w:rsid w:val="00B03C9D"/>
    <w:rsid w:val="00B0600B"/>
    <w:rsid w:val="00B060AE"/>
    <w:rsid w:val="00B10517"/>
    <w:rsid w:val="00B14E76"/>
    <w:rsid w:val="00B161B8"/>
    <w:rsid w:val="00B2048C"/>
    <w:rsid w:val="00B310B9"/>
    <w:rsid w:val="00B35363"/>
    <w:rsid w:val="00B35F3F"/>
    <w:rsid w:val="00B36CBB"/>
    <w:rsid w:val="00B425E0"/>
    <w:rsid w:val="00B440AA"/>
    <w:rsid w:val="00B44B70"/>
    <w:rsid w:val="00B50561"/>
    <w:rsid w:val="00B53C56"/>
    <w:rsid w:val="00B54461"/>
    <w:rsid w:val="00B57DAF"/>
    <w:rsid w:val="00B610B2"/>
    <w:rsid w:val="00B77EA6"/>
    <w:rsid w:val="00B81598"/>
    <w:rsid w:val="00B841F1"/>
    <w:rsid w:val="00B944D6"/>
    <w:rsid w:val="00BA026C"/>
    <w:rsid w:val="00BA7CEE"/>
    <w:rsid w:val="00BB4DF0"/>
    <w:rsid w:val="00BC289F"/>
    <w:rsid w:val="00BC2D50"/>
    <w:rsid w:val="00BC5361"/>
    <w:rsid w:val="00BC5460"/>
    <w:rsid w:val="00BC6B50"/>
    <w:rsid w:val="00BD0E25"/>
    <w:rsid w:val="00BF5BD6"/>
    <w:rsid w:val="00C03E31"/>
    <w:rsid w:val="00C33E72"/>
    <w:rsid w:val="00C354B2"/>
    <w:rsid w:val="00C35554"/>
    <w:rsid w:val="00C370B8"/>
    <w:rsid w:val="00C42709"/>
    <w:rsid w:val="00C533CC"/>
    <w:rsid w:val="00C552C5"/>
    <w:rsid w:val="00C5751C"/>
    <w:rsid w:val="00C61BFC"/>
    <w:rsid w:val="00C62B85"/>
    <w:rsid w:val="00C65438"/>
    <w:rsid w:val="00C71CFB"/>
    <w:rsid w:val="00C87FD8"/>
    <w:rsid w:val="00C91226"/>
    <w:rsid w:val="00C91381"/>
    <w:rsid w:val="00C91CBB"/>
    <w:rsid w:val="00CB4E70"/>
    <w:rsid w:val="00CC09B6"/>
    <w:rsid w:val="00CC666F"/>
    <w:rsid w:val="00CD1E3F"/>
    <w:rsid w:val="00CE44F6"/>
    <w:rsid w:val="00CE49DA"/>
    <w:rsid w:val="00CE7B61"/>
    <w:rsid w:val="00CF1F03"/>
    <w:rsid w:val="00CF5750"/>
    <w:rsid w:val="00D00095"/>
    <w:rsid w:val="00D114F0"/>
    <w:rsid w:val="00D20620"/>
    <w:rsid w:val="00D254F7"/>
    <w:rsid w:val="00D26091"/>
    <w:rsid w:val="00D2685C"/>
    <w:rsid w:val="00D34E7C"/>
    <w:rsid w:val="00D35489"/>
    <w:rsid w:val="00D36AFE"/>
    <w:rsid w:val="00D373E0"/>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B4B12"/>
    <w:rsid w:val="00ED1B63"/>
    <w:rsid w:val="00ED3C1F"/>
    <w:rsid w:val="00ED4085"/>
    <w:rsid w:val="00ED420E"/>
    <w:rsid w:val="00ED6FBE"/>
    <w:rsid w:val="00EE2F57"/>
    <w:rsid w:val="00EF4C34"/>
    <w:rsid w:val="00EF77C6"/>
    <w:rsid w:val="00F035CB"/>
    <w:rsid w:val="00F041DC"/>
    <w:rsid w:val="00F05438"/>
    <w:rsid w:val="00F1361C"/>
    <w:rsid w:val="00F156F0"/>
    <w:rsid w:val="00F160C7"/>
    <w:rsid w:val="00F21C16"/>
    <w:rsid w:val="00F2408F"/>
    <w:rsid w:val="00F240E9"/>
    <w:rsid w:val="00F36D8F"/>
    <w:rsid w:val="00F417B1"/>
    <w:rsid w:val="00F45853"/>
    <w:rsid w:val="00F602DF"/>
    <w:rsid w:val="00F754A1"/>
    <w:rsid w:val="00F81FD9"/>
    <w:rsid w:val="00F830FE"/>
    <w:rsid w:val="00F841AA"/>
    <w:rsid w:val="00F84A94"/>
    <w:rsid w:val="00F8605B"/>
    <w:rsid w:val="00F87E96"/>
    <w:rsid w:val="00FA23E8"/>
    <w:rsid w:val="00FD3CC1"/>
    <w:rsid w:val="00FF1E02"/>
    <w:rsid w:val="00FF30B4"/>
    <w:rsid w:val="012D40B7"/>
    <w:rsid w:val="01F974CB"/>
    <w:rsid w:val="025D6D63"/>
    <w:rsid w:val="03250931"/>
    <w:rsid w:val="03342F0B"/>
    <w:rsid w:val="03F60F3E"/>
    <w:rsid w:val="06414FA6"/>
    <w:rsid w:val="06FC2075"/>
    <w:rsid w:val="07AE515A"/>
    <w:rsid w:val="07D3456E"/>
    <w:rsid w:val="094025E3"/>
    <w:rsid w:val="09764852"/>
    <w:rsid w:val="0A2032A3"/>
    <w:rsid w:val="0B8A37D8"/>
    <w:rsid w:val="0C9A15B8"/>
    <w:rsid w:val="0CD22BEB"/>
    <w:rsid w:val="0D4A5AED"/>
    <w:rsid w:val="0D893250"/>
    <w:rsid w:val="0DDC7CF4"/>
    <w:rsid w:val="0E217013"/>
    <w:rsid w:val="106D0A36"/>
    <w:rsid w:val="108F2862"/>
    <w:rsid w:val="10C055FF"/>
    <w:rsid w:val="118107EC"/>
    <w:rsid w:val="11DD6519"/>
    <w:rsid w:val="12973EA3"/>
    <w:rsid w:val="13F11B60"/>
    <w:rsid w:val="15640429"/>
    <w:rsid w:val="16BB723D"/>
    <w:rsid w:val="17A05ABD"/>
    <w:rsid w:val="17BB1BA9"/>
    <w:rsid w:val="18015F3F"/>
    <w:rsid w:val="184A67DF"/>
    <w:rsid w:val="1A53070F"/>
    <w:rsid w:val="1A5F72AA"/>
    <w:rsid w:val="1BE8440E"/>
    <w:rsid w:val="1C9E1A81"/>
    <w:rsid w:val="1D155CEE"/>
    <w:rsid w:val="1E3428F2"/>
    <w:rsid w:val="203B0B01"/>
    <w:rsid w:val="209F4A47"/>
    <w:rsid w:val="20C20BDB"/>
    <w:rsid w:val="20F57F95"/>
    <w:rsid w:val="210A0AF8"/>
    <w:rsid w:val="219F3786"/>
    <w:rsid w:val="240371BF"/>
    <w:rsid w:val="24A33845"/>
    <w:rsid w:val="250D1355"/>
    <w:rsid w:val="25C741E6"/>
    <w:rsid w:val="269A3F39"/>
    <w:rsid w:val="2710430D"/>
    <w:rsid w:val="27842671"/>
    <w:rsid w:val="278B6515"/>
    <w:rsid w:val="27E826FB"/>
    <w:rsid w:val="280A7196"/>
    <w:rsid w:val="29FD04D3"/>
    <w:rsid w:val="2A055BE3"/>
    <w:rsid w:val="2A371F2D"/>
    <w:rsid w:val="2ABE7A3E"/>
    <w:rsid w:val="2ABF1B5E"/>
    <w:rsid w:val="2AFE6044"/>
    <w:rsid w:val="2D43564B"/>
    <w:rsid w:val="2DB767A0"/>
    <w:rsid w:val="2E0C7785"/>
    <w:rsid w:val="2E8D3A79"/>
    <w:rsid w:val="2EE31028"/>
    <w:rsid w:val="2EFA178C"/>
    <w:rsid w:val="2F6A77F3"/>
    <w:rsid w:val="309F1921"/>
    <w:rsid w:val="30A5691D"/>
    <w:rsid w:val="30B46D73"/>
    <w:rsid w:val="319F7F4E"/>
    <w:rsid w:val="331D0047"/>
    <w:rsid w:val="338740C5"/>
    <w:rsid w:val="347D6BDA"/>
    <w:rsid w:val="39AE70AB"/>
    <w:rsid w:val="39DF3239"/>
    <w:rsid w:val="3AF52712"/>
    <w:rsid w:val="3C0C0783"/>
    <w:rsid w:val="3F9F3A96"/>
    <w:rsid w:val="407F4AE9"/>
    <w:rsid w:val="42976922"/>
    <w:rsid w:val="4429732A"/>
    <w:rsid w:val="44405B15"/>
    <w:rsid w:val="456B2365"/>
    <w:rsid w:val="45E87015"/>
    <w:rsid w:val="469F748E"/>
    <w:rsid w:val="493C27E9"/>
    <w:rsid w:val="496F39ED"/>
    <w:rsid w:val="49FF41D3"/>
    <w:rsid w:val="4A874D19"/>
    <w:rsid w:val="4ADD6132"/>
    <w:rsid w:val="4B607AEF"/>
    <w:rsid w:val="4BE068DB"/>
    <w:rsid w:val="4BF6002B"/>
    <w:rsid w:val="4ECE2238"/>
    <w:rsid w:val="505933AE"/>
    <w:rsid w:val="515E7246"/>
    <w:rsid w:val="51632E06"/>
    <w:rsid w:val="516D447E"/>
    <w:rsid w:val="51DB4B86"/>
    <w:rsid w:val="52277392"/>
    <w:rsid w:val="53216E69"/>
    <w:rsid w:val="53A45F8D"/>
    <w:rsid w:val="53D147E6"/>
    <w:rsid w:val="54286E68"/>
    <w:rsid w:val="54790D2F"/>
    <w:rsid w:val="55333C3E"/>
    <w:rsid w:val="558E3ED2"/>
    <w:rsid w:val="56465385"/>
    <w:rsid w:val="57D02F0B"/>
    <w:rsid w:val="57F73AFD"/>
    <w:rsid w:val="58D02B95"/>
    <w:rsid w:val="5A3D6875"/>
    <w:rsid w:val="5BF46A0D"/>
    <w:rsid w:val="5F444D89"/>
    <w:rsid w:val="5FBB30D0"/>
    <w:rsid w:val="60F315B3"/>
    <w:rsid w:val="628E2FAE"/>
    <w:rsid w:val="62D160CF"/>
    <w:rsid w:val="62E32D28"/>
    <w:rsid w:val="6322337F"/>
    <w:rsid w:val="635416B3"/>
    <w:rsid w:val="64C60E05"/>
    <w:rsid w:val="64CA39A1"/>
    <w:rsid w:val="66F514A4"/>
    <w:rsid w:val="68774ABC"/>
    <w:rsid w:val="69174C86"/>
    <w:rsid w:val="6A204D4F"/>
    <w:rsid w:val="6B75345F"/>
    <w:rsid w:val="6C4A05C8"/>
    <w:rsid w:val="6C961757"/>
    <w:rsid w:val="6CF70953"/>
    <w:rsid w:val="6D8445C6"/>
    <w:rsid w:val="6E106103"/>
    <w:rsid w:val="6EEC3563"/>
    <w:rsid w:val="70DA7B44"/>
    <w:rsid w:val="71A10516"/>
    <w:rsid w:val="72734D90"/>
    <w:rsid w:val="728E4AE1"/>
    <w:rsid w:val="73AD346F"/>
    <w:rsid w:val="73C312D1"/>
    <w:rsid w:val="7431144B"/>
    <w:rsid w:val="765437B4"/>
    <w:rsid w:val="76BF4224"/>
    <w:rsid w:val="774142FA"/>
    <w:rsid w:val="77E960D0"/>
    <w:rsid w:val="783163AD"/>
    <w:rsid w:val="79E7B28D"/>
    <w:rsid w:val="7A6050FA"/>
    <w:rsid w:val="7C1817DB"/>
    <w:rsid w:val="7EC33CE1"/>
    <w:rsid w:val="7F681C01"/>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C1D1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6C1D1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C1D1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C1D1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6C1D13"/>
    <w:pPr>
      <w:spacing w:beforeLines="30"/>
    </w:pPr>
    <w:rPr>
      <w:rFonts w:ascii="仿宋_GB2312" w:eastAsia="仿宋_GB2312"/>
      <w:kern w:val="0"/>
      <w:sz w:val="30"/>
    </w:rPr>
  </w:style>
  <w:style w:type="paragraph" w:styleId="30">
    <w:name w:val="toc 3"/>
    <w:basedOn w:val="a"/>
    <w:next w:val="a"/>
    <w:uiPriority w:val="39"/>
    <w:unhideWhenUsed/>
    <w:qFormat/>
    <w:rsid w:val="006C1D13"/>
    <w:pPr>
      <w:tabs>
        <w:tab w:val="right" w:leader="dot" w:pos="8296"/>
      </w:tabs>
      <w:ind w:leftChars="400" w:left="840"/>
    </w:pPr>
  </w:style>
  <w:style w:type="paragraph" w:styleId="a4">
    <w:name w:val="Balloon Text"/>
    <w:basedOn w:val="a"/>
    <w:link w:val="Char0"/>
    <w:uiPriority w:val="99"/>
    <w:semiHidden/>
    <w:unhideWhenUsed/>
    <w:qFormat/>
    <w:rsid w:val="006C1D13"/>
    <w:rPr>
      <w:sz w:val="18"/>
      <w:szCs w:val="18"/>
    </w:rPr>
  </w:style>
  <w:style w:type="paragraph" w:styleId="a5">
    <w:name w:val="footer"/>
    <w:basedOn w:val="a"/>
    <w:link w:val="Char1"/>
    <w:uiPriority w:val="99"/>
    <w:qFormat/>
    <w:rsid w:val="006C1D13"/>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6C1D13"/>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6C1D13"/>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6C1D13"/>
    <w:pPr>
      <w:tabs>
        <w:tab w:val="right" w:leader="dot" w:pos="8296"/>
      </w:tabs>
      <w:ind w:leftChars="200" w:left="420"/>
    </w:pPr>
  </w:style>
  <w:style w:type="character" w:styleId="a7">
    <w:name w:val="Strong"/>
    <w:basedOn w:val="a1"/>
    <w:uiPriority w:val="99"/>
    <w:qFormat/>
    <w:rsid w:val="006C1D13"/>
    <w:rPr>
      <w:b/>
    </w:rPr>
  </w:style>
  <w:style w:type="character" w:styleId="a8">
    <w:name w:val="Hyperlink"/>
    <w:basedOn w:val="a1"/>
    <w:uiPriority w:val="99"/>
    <w:unhideWhenUsed/>
    <w:qFormat/>
    <w:rsid w:val="006C1D13"/>
    <w:rPr>
      <w:color w:val="0000FF" w:themeColor="hyperlink"/>
      <w:u w:val="single"/>
    </w:rPr>
  </w:style>
  <w:style w:type="character" w:customStyle="1" w:styleId="HeaderChar">
    <w:name w:val="Header Char"/>
    <w:basedOn w:val="a1"/>
    <w:uiPriority w:val="99"/>
    <w:semiHidden/>
    <w:qFormat/>
    <w:rsid w:val="006C1D13"/>
    <w:rPr>
      <w:rFonts w:ascii="Times New Roman" w:hAnsi="Times New Roman"/>
      <w:sz w:val="18"/>
      <w:szCs w:val="18"/>
    </w:rPr>
  </w:style>
  <w:style w:type="character" w:customStyle="1" w:styleId="Char2">
    <w:name w:val="页眉 Char"/>
    <w:link w:val="a6"/>
    <w:uiPriority w:val="99"/>
    <w:semiHidden/>
    <w:qFormat/>
    <w:locked/>
    <w:rsid w:val="006C1D13"/>
    <w:rPr>
      <w:sz w:val="18"/>
    </w:rPr>
  </w:style>
  <w:style w:type="character" w:customStyle="1" w:styleId="FooterChar">
    <w:name w:val="Footer Char"/>
    <w:basedOn w:val="a1"/>
    <w:uiPriority w:val="99"/>
    <w:semiHidden/>
    <w:qFormat/>
    <w:rsid w:val="006C1D13"/>
    <w:rPr>
      <w:rFonts w:ascii="Times New Roman" w:hAnsi="Times New Roman"/>
      <w:sz w:val="18"/>
      <w:szCs w:val="18"/>
    </w:rPr>
  </w:style>
  <w:style w:type="character" w:customStyle="1" w:styleId="Char1">
    <w:name w:val="页脚 Char"/>
    <w:link w:val="a5"/>
    <w:uiPriority w:val="99"/>
    <w:qFormat/>
    <w:locked/>
    <w:rsid w:val="006C1D13"/>
    <w:rPr>
      <w:sz w:val="18"/>
    </w:rPr>
  </w:style>
  <w:style w:type="character" w:customStyle="1" w:styleId="BodyTextChar">
    <w:name w:val="Body Text Char"/>
    <w:basedOn w:val="a1"/>
    <w:uiPriority w:val="99"/>
    <w:semiHidden/>
    <w:qFormat/>
    <w:rsid w:val="006C1D13"/>
    <w:rPr>
      <w:rFonts w:ascii="Times New Roman" w:hAnsi="Times New Roman"/>
      <w:szCs w:val="24"/>
    </w:rPr>
  </w:style>
  <w:style w:type="character" w:customStyle="1" w:styleId="Char">
    <w:name w:val="正文文本 Char"/>
    <w:link w:val="a0"/>
    <w:uiPriority w:val="99"/>
    <w:qFormat/>
    <w:locked/>
    <w:rsid w:val="006C1D13"/>
    <w:rPr>
      <w:rFonts w:ascii="仿宋_GB2312" w:eastAsia="仿宋_GB2312" w:hAnsi="Times New Roman"/>
      <w:sz w:val="24"/>
    </w:rPr>
  </w:style>
  <w:style w:type="paragraph" w:customStyle="1" w:styleId="Default">
    <w:name w:val="Default"/>
    <w:uiPriority w:val="99"/>
    <w:qFormat/>
    <w:rsid w:val="006C1D13"/>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6C1D13"/>
    <w:pPr>
      <w:ind w:firstLineChars="200" w:firstLine="420"/>
    </w:pPr>
  </w:style>
  <w:style w:type="character" w:customStyle="1" w:styleId="1Char">
    <w:name w:val="标题 1 Char"/>
    <w:basedOn w:val="a1"/>
    <w:link w:val="1"/>
    <w:uiPriority w:val="9"/>
    <w:qFormat/>
    <w:rsid w:val="006C1D13"/>
    <w:rPr>
      <w:rFonts w:ascii="Times New Roman" w:hAnsi="Times New Roman"/>
      <w:b/>
      <w:bCs/>
      <w:kern w:val="44"/>
      <w:sz w:val="44"/>
      <w:szCs w:val="44"/>
    </w:rPr>
  </w:style>
  <w:style w:type="character" w:customStyle="1" w:styleId="2Char">
    <w:name w:val="标题 2 Char"/>
    <w:basedOn w:val="a1"/>
    <w:link w:val="2"/>
    <w:uiPriority w:val="9"/>
    <w:qFormat/>
    <w:rsid w:val="006C1D13"/>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6C1D1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6C1D13"/>
    <w:rPr>
      <w:rFonts w:ascii="Times New Roman" w:hAnsi="Times New Roman"/>
      <w:kern w:val="2"/>
      <w:sz w:val="18"/>
      <w:szCs w:val="18"/>
    </w:rPr>
  </w:style>
  <w:style w:type="character" w:customStyle="1" w:styleId="3Char">
    <w:name w:val="标题 3 Char"/>
    <w:basedOn w:val="a1"/>
    <w:link w:val="3"/>
    <w:uiPriority w:val="9"/>
    <w:qFormat/>
    <w:rsid w:val="006C1D13"/>
    <w:rPr>
      <w:rFonts w:ascii="Times New Roman" w:hAnsi="Times New Roman"/>
      <w:b/>
      <w:bCs/>
      <w:kern w:val="2"/>
      <w:sz w:val="32"/>
      <w:szCs w:val="32"/>
    </w:rPr>
  </w:style>
  <w:style w:type="paragraph" w:customStyle="1" w:styleId="TOC2">
    <w:name w:val="TOC 标题2"/>
    <w:basedOn w:val="1"/>
    <w:next w:val="a"/>
    <w:uiPriority w:val="39"/>
    <w:unhideWhenUsed/>
    <w:qFormat/>
    <w:rsid w:val="006C1D1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spPr>
        <a:noFill/>
        <a:ln>
          <a:noFill/>
        </a:ln>
        <a:effectLst/>
      </c:spPr>
    </c:title>
    <c:plotArea>
      <c:layout>
        <c:manualLayout>
          <c:layoutTarget val="inner"/>
          <c:xMode val="edge"/>
          <c:yMode val="edge"/>
          <c:x val="8.1200000000000022E-2"/>
          <c:y val="0.11700000000000002"/>
          <c:w val="0.89380000000000004"/>
          <c:h val="0.71690000000000065"/>
        </c:manualLayout>
      </c:layout>
      <c:barChart>
        <c:barDir val="col"/>
        <c:grouping val="clustered"/>
        <c:ser>
          <c:idx val="0"/>
          <c:order val="0"/>
          <c:tx>
            <c:strRef>
              <c:f>Sheet1!$B$1</c:f>
              <c:strCache>
                <c:ptCount val="1"/>
                <c:pt idx="0">
                  <c:v>收、支决算总计变动情况图（单位：万元）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3178.67</c:v>
                </c:pt>
                <c:pt idx="1">
                  <c:v>2084.59</c:v>
                </c:pt>
              </c:numCache>
            </c:numRef>
          </c:val>
        </c:ser>
        <c:gapWidth val="219"/>
        <c:overlap val="-27"/>
        <c:axId val="168556800"/>
        <c:axId val="168591360"/>
      </c:barChart>
      <c:catAx>
        <c:axId val="16855680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8591360"/>
        <c:crosses val="autoZero"/>
        <c:auto val="1"/>
        <c:lblAlgn val="ctr"/>
        <c:lblOffset val="100"/>
      </c:catAx>
      <c:valAx>
        <c:axId val="1685913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8556800"/>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layout/>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收入决算结构图（单位：万元）</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政府性基金预算财政拨款</c:v>
                </c:pt>
              </c:strCache>
            </c:strRef>
          </c:cat>
          <c:val>
            <c:numRef>
              <c:f>Sheet1!$B$2:$B$3</c:f>
              <c:numCache>
                <c:formatCode>General</c:formatCode>
                <c:ptCount val="2"/>
                <c:pt idx="0">
                  <c:v>849.92</c:v>
                </c:pt>
                <c:pt idx="1">
                  <c:v>52.99</c:v>
                </c:pt>
              </c:numCache>
            </c:numRef>
          </c:val>
        </c:ser>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24925000000000022"/>
          <c:y val="9.7744320731733593E-3"/>
        </c:manualLayout>
      </c:layout>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支出决算结构图（单位：万元）</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764.16</c:v>
                </c:pt>
                <c:pt idx="1">
                  <c:v>417.52</c:v>
                </c:pt>
              </c:numCache>
            </c:numRef>
          </c:val>
        </c:ser>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spPr>
        <a:noFill/>
        <a:ln>
          <a:noFill/>
        </a:ln>
        <a:effectLst/>
      </c:spPr>
    </c:title>
    <c:plotArea>
      <c:layout>
        <c:manualLayout>
          <c:layoutTarget val="inner"/>
          <c:xMode val="edge"/>
          <c:yMode val="edge"/>
          <c:x val="6.1825000000000005E-2"/>
          <c:y val="0.13450000000000001"/>
          <c:w val="0.89380000000000004"/>
          <c:h val="0.71690000000000065"/>
        </c:manualLayout>
      </c:layout>
      <c:barChart>
        <c:barDir val="col"/>
        <c:grouping val="clustered"/>
        <c:ser>
          <c:idx val="0"/>
          <c:order val="0"/>
          <c:tx>
            <c:strRef>
              <c:f>Sheet1!$B$1</c:f>
              <c:strCache>
                <c:ptCount val="1"/>
                <c:pt idx="0">
                  <c:v>财政拨款收、支决算总计变动情况（单位：万元）</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3176.73</c:v>
                </c:pt>
                <c:pt idx="1">
                  <c:v>2077.17</c:v>
                </c:pt>
              </c:numCache>
            </c:numRef>
          </c:val>
        </c:ser>
        <c:dLbls>
          <c:showVal val="1"/>
        </c:dLbls>
        <c:gapWidth val="219"/>
        <c:overlap val="-27"/>
        <c:axId val="173918848"/>
        <c:axId val="176095616"/>
      </c:barChart>
      <c:catAx>
        <c:axId val="17391884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6095616"/>
        <c:crosses val="autoZero"/>
        <c:auto val="1"/>
        <c:lblAlgn val="ctr"/>
        <c:lblOffset val="100"/>
      </c:catAx>
      <c:valAx>
        <c:axId val="1760956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3918848"/>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manualLayout>
          <c:xMode val="edge"/>
          <c:yMode val="edge"/>
          <c:x val="0.22612499999999988"/>
          <c:y val="1.0000000000000005E-2"/>
        </c:manualLayout>
      </c:layout>
      <c:spPr>
        <a:noFill/>
        <a:ln>
          <a:noFill/>
        </a:ln>
        <a:effectLst/>
      </c:spPr>
    </c:title>
    <c:plotArea>
      <c:layout/>
      <c:barChart>
        <c:barDir val="col"/>
        <c:grouping val="clustered"/>
        <c:ser>
          <c:idx val="0"/>
          <c:order val="0"/>
          <c:tx>
            <c:strRef>
              <c:f>Sheet1!$B$1</c:f>
              <c:strCache>
                <c:ptCount val="1"/>
                <c:pt idx="0">
                  <c:v>一般公共预算财政拨款支出</c:v>
                </c:pt>
              </c:strCache>
            </c:strRef>
          </c:tx>
          <c:spPr>
            <a:solidFill>
              <a:schemeClr val="accent1"/>
            </a:solidFill>
            <a:ln>
              <a:noFill/>
            </a:ln>
            <a:effectLst/>
          </c:spPr>
          <c:cat>
            <c:strRef>
              <c:f>Sheet1!$A$2:$A$3</c:f>
              <c:strCache>
                <c:ptCount val="2"/>
                <c:pt idx="0">
                  <c:v>2020年</c:v>
                </c:pt>
                <c:pt idx="1">
                  <c:v>2021年</c:v>
                </c:pt>
              </c:strCache>
            </c:strRef>
          </c:cat>
          <c:val>
            <c:numRef>
              <c:f>Sheet1!$B$2:$B$3</c:f>
              <c:numCache>
                <c:formatCode>General</c:formatCode>
                <c:ptCount val="2"/>
                <c:pt idx="0">
                  <c:v>1351.97</c:v>
                </c:pt>
                <c:pt idx="1">
                  <c:v>932.77000000000055</c:v>
                </c:pt>
              </c:numCache>
            </c:numRef>
          </c:val>
        </c:ser>
        <c:gapWidth val="219"/>
        <c:overlap val="-27"/>
        <c:axId val="176112000"/>
        <c:axId val="176113536"/>
      </c:barChart>
      <c:catAx>
        <c:axId val="17611200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6113536"/>
        <c:crosses val="autoZero"/>
        <c:auto val="1"/>
        <c:lblAlgn val="ctr"/>
        <c:lblOffset val="100"/>
      </c:catAx>
      <c:valAx>
        <c:axId val="1761135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76112000"/>
        <c:crosses val="autoZero"/>
        <c:crossBetween val="between"/>
      </c:valAx>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manualLayout>
          <c:xMode val="edge"/>
          <c:yMode val="edge"/>
          <c:x val="0.19938730282883604"/>
          <c:y val="7.6903358113304312E-3"/>
        </c:manualLayout>
      </c:layout>
      <c:spPr>
        <a:noFill/>
        <a:ln>
          <a:noFill/>
        </a:ln>
        <a:effectLst/>
      </c:spPr>
    </c:title>
    <c:plotArea>
      <c:layout/>
      <c:pieChart>
        <c:varyColors val="1"/>
        <c:ser>
          <c:idx val="0"/>
          <c:order val="0"/>
          <c:tx>
            <c:strRef>
              <c:f>Sheet1!$B$1</c:f>
              <c:strCache>
                <c:ptCount val="1"/>
                <c:pt idx="0">
                  <c:v>一般公共预算财政拨款支出决算结构（单位：万元）</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dLbl>
              <c:idx val="0"/>
              <c:layout>
                <c:manualLayout>
                  <c:x val="3.3671319989782456E-2"/>
                  <c:y val="1.4987246743359106E-3"/>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一般公共服务支出</c:v>
                </c:pt>
                <c:pt idx="1">
                  <c:v>社会保障和就业支出</c:v>
                </c:pt>
                <c:pt idx="2">
                  <c:v>住房保障支出</c:v>
                </c:pt>
              </c:strCache>
            </c:strRef>
          </c:cat>
          <c:val>
            <c:numRef>
              <c:f>Sheet1!$B$2:$B$4</c:f>
              <c:numCache>
                <c:formatCode>General</c:formatCode>
                <c:ptCount val="3"/>
                <c:pt idx="0">
                  <c:v>22.04</c:v>
                </c:pt>
                <c:pt idx="1">
                  <c:v>865.41</c:v>
                </c:pt>
                <c:pt idx="2">
                  <c:v>45.3</c:v>
                </c:pt>
              </c:numCache>
            </c:numRef>
          </c:val>
        </c:ser>
        <c:firstSliceAng val="0"/>
      </c:pieChart>
      <c:spPr>
        <a:noFill/>
        <a:ln>
          <a:noFill/>
        </a:ln>
        <a:effectLst/>
      </c:spPr>
    </c:plotArea>
    <c:legend>
      <c:legendPos val="b"/>
      <c:layout>
        <c:manualLayout>
          <c:xMode val="edge"/>
          <c:yMode val="edge"/>
          <c:x val="0.18622083170382026"/>
          <c:y val="0.88387592924891101"/>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layout/>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“三公”经费财政拨款支出结构（单位：万元）</c:v>
                </c:pt>
              </c:strCache>
            </c:strRef>
          </c:tx>
          <c:dPt>
            <c:idx val="0"/>
            <c:spPr>
              <a:solidFill>
                <a:schemeClr val="accent1"/>
              </a:solidFill>
              <a:ln w="19050">
                <a:solidFill>
                  <a:schemeClr val="lt1"/>
                </a:solidFill>
              </a:ln>
              <a:effectLst/>
            </c:spPr>
          </c:dPt>
          <c:dPt>
            <c:idx val="1"/>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7.99</c:v>
                </c:pt>
                <c:pt idx="1">
                  <c:v>1.6900000000000015</c:v>
                </c:pt>
              </c:numCache>
            </c:numRef>
          </c:val>
        </c:ser>
        <c:dLbls>
          <c:showVal val="1"/>
        </c:dLbls>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8648</Words>
  <Characters>3573</Characters>
  <Application>Microsoft Office Word</Application>
  <DocSecurity>0</DocSecurity>
  <Lines>29</Lines>
  <Paragraphs>24</Paragraphs>
  <ScaleCrop>false</ScaleCrop>
  <Company>四川省财政厅</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罗琳</cp:lastModifiedBy>
  <cp:revision>2</cp:revision>
  <cp:lastPrinted>2022-08-30T08:37:00Z</cp:lastPrinted>
  <dcterms:created xsi:type="dcterms:W3CDTF">2023-09-25T03:44:00Z</dcterms:created>
  <dcterms:modified xsi:type="dcterms:W3CDTF">2023-09-25T03:44:00Z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