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  <w:t>2024年四川慈善</w:t>
      </w:r>
      <w:r>
        <w:rPr>
          <w:rFonts w:ascii="Times New Roman" w:hAnsi="Times New Roman" w:eastAsia="方正小标宋简体" w:cs="方正小标宋简体"/>
          <w:spacing w:val="-6"/>
          <w:sz w:val="36"/>
          <w:szCs w:val="36"/>
        </w:rPr>
        <w:t>•</w:t>
      </w:r>
      <w:r>
        <w:rPr>
          <w:rFonts w:hint="eastAsia" w:ascii="方正小标宋简体" w:hAnsi="Times New Roman" w:eastAsia="方正小标宋简体" w:cs="方正小标宋简体"/>
          <w:spacing w:val="-6"/>
          <w:sz w:val="36"/>
          <w:szCs w:val="36"/>
        </w:rPr>
        <w:t>福彩帮困助学活动“川慈青云·助学计划”拟资助学生汇总名单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（高中新生）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75"/>
        <w:gridCol w:w="765"/>
        <w:gridCol w:w="750"/>
        <w:gridCol w:w="1200"/>
        <w:gridCol w:w="1260"/>
        <w:gridCol w:w="1200"/>
        <w:gridCol w:w="318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方正仿宋简体" w:eastAsia="方正仿宋简体" w:cs="方正仿宋简体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</w:rPr>
              <w:t>序号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姓名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性别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年龄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学生类别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所属区县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中考分数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录取学校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</w:pPr>
            <w:r>
              <w:rPr>
                <w:rFonts w:hint="eastAsia" w:ascii="方正仿宋简体" w:eastAsia="方正仿宋简体" w:cs="方正仿宋简体"/>
                <w:b/>
                <w:sz w:val="20"/>
                <w:szCs w:val="20"/>
                <w:lang w:bidi="ar-SA"/>
              </w:rPr>
              <w:t>学校所在地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杨汐蕾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667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攀枝花市第十五高级中学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徐德霖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东区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566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攀枝花市第十二中学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罗微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767.4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攀枝花市第三高级中学校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黄梓桂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西区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749.2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攀枝花市第七高级中学校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严文柏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794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四川绵阳南山中学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李郑鸿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676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攀枝花市大河中学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攀枝花市仁和区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何毅丽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仁和区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650.4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四川省攀枝花市大河中学校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攀枝花市仁和区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文炳翔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729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攀枝花市第七高级中学校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杨章琴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米易县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590.9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四川省米易中学校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攀枝花市米易县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龙钰楠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脱贫户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708.5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攀枝花市第三高级中学校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沙建英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女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低保户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盐边县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648.6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攀枝花市七中盐边分校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Times New Roman" w:eastAsia="方正仿宋简体" w:cs="方正仿宋简体"/>
                <w:sz w:val="20"/>
                <w:szCs w:val="20"/>
              </w:rPr>
              <w:t>攀枝花市盐边县</w:t>
            </w:r>
          </w:p>
        </w:tc>
      </w:tr>
    </w:tbl>
    <w:p>
      <w:pPr>
        <w:spacing w:line="300" w:lineRule="exact"/>
        <w:jc w:val="center"/>
        <w:rPr>
          <w:rFonts w:hint="eastAsia" w:ascii="方正仿宋简体" w:hAnsi="Times New Roman" w:eastAsia="方正仿宋简体" w:cs="方正仿宋简体"/>
          <w:sz w:val="20"/>
          <w:szCs w:val="20"/>
        </w:rPr>
      </w:pPr>
      <w:bookmarkStart w:id="0" w:name="_GoBack"/>
      <w:bookmarkEnd w:id="0"/>
    </w:p>
    <w:sectPr>
      <w:pgSz w:w="16840" w:h="11907" w:orient="landscape"/>
      <w:pgMar w:top="1588" w:right="2098" w:bottom="1474" w:left="1985" w:header="851" w:footer="992" w:gutter="0"/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true"/>
  <w:bordersDoNotSurroundFooter w:val="true"/>
  <w:documentProtection w:enforcement="0"/>
  <w:defaultTabStop w:val="420"/>
  <w:drawingGridHorizontalSpacing w:val="165"/>
  <w:drawingGridVerticalSpacing w:val="22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DDDAB80D"/>
    <w:rsid w:val="DE3D8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3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0</Words>
  <Characters>3303</Characters>
  <Lines>0</Lines>
  <Paragraphs>30</Paragraphs>
  <TotalTime>50</TotalTime>
  <ScaleCrop>false</ScaleCrop>
  <LinksUpToDate>false</LinksUpToDate>
  <CharactersWithSpaces>4405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2024-08-30T18:56:00Z</dcterms:created>
  <dc:creator>user</dc:creator>
  <cp:lastModifiedBy>user</cp:lastModifiedBy>
  <dcterms:modified xsi:type="dcterms:W3CDTF">2024-08-30T16:40:26Z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