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640" w:lineRule="exact"/>
        <w:jc w:val="center"/>
        <w:rPr>
          <w:rFonts w:hint="eastAsia" w:ascii="方正小标宋简体" w:hAnsi="Times New Roman" w:eastAsia="方正小标宋简体" w:cs="方正小标宋简体"/>
          <w:spacing w:val="-6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pacing w:val="-6"/>
          <w:sz w:val="36"/>
          <w:szCs w:val="36"/>
        </w:rPr>
        <w:t>2024年四川慈善·福彩帮困助学活动“福彩助学项目”拟资助学生汇总名单</w:t>
      </w:r>
    </w:p>
    <w:p>
      <w:pPr>
        <w:spacing w:line="640" w:lineRule="exact"/>
        <w:jc w:val="center"/>
        <w:rPr>
          <w:rFonts w:hint="eastAsia" w:ascii="方正小标宋简体" w:hAnsi="Times New Roman" w:eastAsia="方正小标宋简体" w:cs="方正小标宋简体"/>
          <w:spacing w:val="-6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pacing w:val="-6"/>
          <w:sz w:val="36"/>
          <w:szCs w:val="36"/>
        </w:rPr>
        <w:t>（大学新生）</w:t>
      </w:r>
    </w:p>
    <w:tbl>
      <w:tblPr>
        <w:tblStyle w:val="5"/>
        <w:tblW w:w="13418" w:type="dxa"/>
        <w:tblInd w:w="-5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919"/>
        <w:gridCol w:w="694"/>
        <w:gridCol w:w="675"/>
        <w:gridCol w:w="1088"/>
        <w:gridCol w:w="1023"/>
        <w:gridCol w:w="1185"/>
        <w:gridCol w:w="1875"/>
        <w:gridCol w:w="2039"/>
        <w:gridCol w:w="1980"/>
        <w:gridCol w:w="1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tblHeader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cs="方正仿宋简体"/>
              </w:rPr>
            </w:pPr>
            <w:r>
              <w:rPr>
                <w:rFonts w:hint="eastAsia" w:ascii="方正仿宋简体" w:eastAsia="方正仿宋简体" w:cs="方正仿宋简体"/>
                <w:b/>
                <w:sz w:val="20"/>
                <w:szCs w:val="20"/>
              </w:rPr>
              <w:t>序号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  <w:t>姓名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  <w:t>性别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  <w:t>年龄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  <w:t>学生类别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  <w:t>所属区县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  <w:t>高考分数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  <w:t>录取院校</w:t>
            </w:r>
          </w:p>
        </w:tc>
        <w:tc>
          <w:tcPr>
            <w:tcW w:w="2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  <w:t>录取专业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  <w:t>院校所在地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  <w:t>院校类别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张译心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18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低保户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东区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602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成都理工大学</w:t>
            </w:r>
          </w:p>
        </w:tc>
        <w:tc>
          <w:tcPr>
            <w:tcW w:w="2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软件工程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四川省成都市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陈玉婷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18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低保户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东区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393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西华师范大学</w:t>
            </w:r>
          </w:p>
        </w:tc>
        <w:tc>
          <w:tcPr>
            <w:tcW w:w="2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体育教育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四川省南充市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3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张可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18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低保户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东区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593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南通大学</w:t>
            </w:r>
          </w:p>
        </w:tc>
        <w:tc>
          <w:tcPr>
            <w:tcW w:w="2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计算机科学与技术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江苏省南通市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杨呷呷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21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低保户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东区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493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西南民族大学</w:t>
            </w:r>
          </w:p>
        </w:tc>
        <w:tc>
          <w:tcPr>
            <w:tcW w:w="2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行政管理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四川省成都市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5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邓荟俪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18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低保户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西区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531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西华师范大学</w:t>
            </w:r>
          </w:p>
        </w:tc>
        <w:tc>
          <w:tcPr>
            <w:tcW w:w="2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工商管理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四川省南充市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6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卢泓伊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18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低保户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西区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373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四川文理学院</w:t>
            </w:r>
          </w:p>
        </w:tc>
        <w:tc>
          <w:tcPr>
            <w:tcW w:w="2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服装与服饰设计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四川省达州市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7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夏意茹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18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低保户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西区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411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嘉应学院</w:t>
            </w:r>
          </w:p>
        </w:tc>
        <w:tc>
          <w:tcPr>
            <w:tcW w:w="2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美术学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广东省梅州市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8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姜月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18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低保户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西区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355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四川文化艺术学院</w:t>
            </w:r>
          </w:p>
        </w:tc>
        <w:tc>
          <w:tcPr>
            <w:tcW w:w="2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休闲体育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四川省绵阳市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9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明欣悦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17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低保户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仁和区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472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成都东软学院</w:t>
            </w:r>
          </w:p>
        </w:tc>
        <w:tc>
          <w:tcPr>
            <w:tcW w:w="2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财务管理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四川省成都市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10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陆建丽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19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低保户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仁和区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492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西华师范大学</w:t>
            </w:r>
          </w:p>
        </w:tc>
        <w:tc>
          <w:tcPr>
            <w:tcW w:w="2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少数民族预科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四川省南充市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11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何正福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19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低保户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仁和区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509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川北医学院</w:t>
            </w:r>
          </w:p>
        </w:tc>
        <w:tc>
          <w:tcPr>
            <w:tcW w:w="2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药学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四川省南充市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12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陆红连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19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脱贫户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仁和区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476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宜宾学院</w:t>
            </w:r>
          </w:p>
        </w:tc>
        <w:tc>
          <w:tcPr>
            <w:tcW w:w="2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汉语言文学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四川省宜宾市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13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刘泓延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18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低保户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米易县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592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四川农业大学</w:t>
            </w:r>
          </w:p>
        </w:tc>
        <w:tc>
          <w:tcPr>
            <w:tcW w:w="2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植物保护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四川省成都市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14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付威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18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低保户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米易县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554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贵州大学</w:t>
            </w:r>
          </w:p>
        </w:tc>
        <w:tc>
          <w:tcPr>
            <w:tcW w:w="2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林学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贵州省贵阳市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15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陆成英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20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低保户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米易县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522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常州大学</w:t>
            </w:r>
          </w:p>
        </w:tc>
        <w:tc>
          <w:tcPr>
            <w:tcW w:w="2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社会工作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江苏省常州市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16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邱艳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18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低保户/脱贫户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米易县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495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成都大学</w:t>
            </w:r>
          </w:p>
        </w:tc>
        <w:tc>
          <w:tcPr>
            <w:tcW w:w="2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护理学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四川省成都市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17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刘蕾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18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脱贫户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盐边县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570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海南大学</w:t>
            </w:r>
          </w:p>
        </w:tc>
        <w:tc>
          <w:tcPr>
            <w:tcW w:w="2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国际经济与贸易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海南省海口市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18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余兴芳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19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低保户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盐边县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551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东华理工大学</w:t>
            </w:r>
          </w:p>
        </w:tc>
        <w:tc>
          <w:tcPr>
            <w:tcW w:w="2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应用化学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江西省南昌市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19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湘琪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18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低保户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盐边县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544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西南石油大学</w:t>
            </w:r>
          </w:p>
        </w:tc>
        <w:tc>
          <w:tcPr>
            <w:tcW w:w="2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会计学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四川省成都市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20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毛双莫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20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脱贫户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盐边县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528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西华师范大学</w:t>
            </w:r>
          </w:p>
        </w:tc>
        <w:tc>
          <w:tcPr>
            <w:tcW w:w="2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文学院汉语言文学（师范）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四川省南充市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21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王肖肖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19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脱贫户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盐边县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476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成都文理学院</w:t>
            </w:r>
          </w:p>
        </w:tc>
        <w:tc>
          <w:tcPr>
            <w:tcW w:w="2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会计学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四川省成都市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22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李东美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20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脱贫户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盐边县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311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绵阳师范学院</w:t>
            </w:r>
          </w:p>
        </w:tc>
        <w:tc>
          <w:tcPr>
            <w:tcW w:w="2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体育教育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四川省绵阳市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本科</w:t>
            </w:r>
          </w:p>
        </w:tc>
      </w:tr>
    </w:tbl>
    <w:p>
      <w:pPr>
        <w:spacing w:line="600" w:lineRule="exact"/>
        <w:jc w:val="left"/>
        <w:rPr>
          <w:rFonts w:ascii="Times New Roman" w:hAnsi="Times New Roman" w:eastAsia="方正仿宋_GBK"/>
          <w:sz w:val="20"/>
          <w:szCs w:val="20"/>
        </w:rPr>
      </w:pPr>
    </w:p>
    <w:p>
      <w:pPr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</w:p>
    <w:p>
      <w:pPr>
        <w:spacing w:line="300" w:lineRule="exact"/>
        <w:jc w:val="both"/>
        <w:rPr>
          <w:rFonts w:hint="eastAsia" w:ascii="方正仿宋简体" w:hAnsi="Times New Roman" w:eastAsia="方正仿宋简体" w:cs="方正仿宋简体"/>
          <w:sz w:val="20"/>
          <w:szCs w:val="20"/>
        </w:rPr>
      </w:pPr>
    </w:p>
    <w:sectPr>
      <w:pgSz w:w="16840" w:h="11907" w:orient="landscape"/>
      <w:pgMar w:top="1588" w:right="2098" w:bottom="1474" w:left="1985" w:header="851" w:footer="992" w:gutter="0"/>
      <w:cols w:space="720" w:num="1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true"/>
  <w:bordersDoNotSurroundHeader w:val="true"/>
  <w:bordersDoNotSurroundFooter w:val="true"/>
  <w:documentProtection w:enforcement="0"/>
  <w:defaultTabStop w:val="420"/>
  <w:drawingGridHorizontalSpacing w:val="165"/>
  <w:drawingGridVerticalSpacing w:val="224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44FEE863"/>
    <w:rsid w:val="DDDAB80D"/>
    <w:rsid w:val="DE3D8F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3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9</Pages>
  <Words>0</Words>
  <Characters>3303</Characters>
  <Lines>0</Lines>
  <Paragraphs>30</Paragraphs>
  <TotalTime>52</TotalTime>
  <ScaleCrop>false</ScaleCrop>
  <LinksUpToDate>false</LinksUpToDate>
  <CharactersWithSpaces>4405</CharactersWithSpaces>
  <Application>WPS Office_11.8.2.9864_F1E327BC-269C-435d-A152-05C5408002CA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2024-08-30T18:56:00Z</dcterms:created>
  <dc:creator>user</dc:creator>
  <cp:lastModifiedBy>user</cp:lastModifiedBy>
  <dcterms:modified xsi:type="dcterms:W3CDTF">2024-08-30T16:43:06Z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